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МИНПРОСВЕЩЕНИЯ РОССИИ</w:t>
      </w:r>
    </w:p>
    <w:p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</w:t>
      </w:r>
      <w:proofErr w:type="spellStart"/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Козьмы</w:t>
      </w:r>
      <w:proofErr w:type="spellEnd"/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Минина»</w:t>
      </w:r>
    </w:p>
    <w:p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957622" w:rsidRPr="009553E0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УТВЕРЖДЕНО</w:t>
      </w:r>
    </w:p>
    <w:p w:rsidR="00957622" w:rsidRPr="009553E0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решением Ученого Совета</w:t>
      </w:r>
    </w:p>
    <w:p w:rsidR="00C321AC" w:rsidRDefault="00C321AC" w:rsidP="00C321AC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протокол № 13</w:t>
      </w:r>
    </w:p>
    <w:p w:rsidR="00C321AC" w:rsidRDefault="00C321AC" w:rsidP="00C321AC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 «30» августа  2021 г.</w:t>
      </w:r>
    </w:p>
    <w:p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885D52" w:rsidRDefault="00885D52" w:rsidP="00885D52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РАБОЧАЯ ПРОГРАММА ВОСПИТАНИЯ</w:t>
      </w:r>
    </w:p>
    <w:p w:rsidR="00885D52" w:rsidRPr="004D1B08" w:rsidRDefault="00885D52" w:rsidP="00885D52">
      <w:pPr>
        <w:widowControl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proofErr w:type="gramStart"/>
      <w:r w:rsidRPr="004D1B0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обучающихся</w:t>
      </w:r>
      <w:proofErr w:type="gramEnd"/>
      <w:r w:rsidRPr="004D1B0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по направлению</w:t>
      </w:r>
      <w:r w:rsidR="00E32D1B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  <w:r w:rsidRPr="004D1B0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подготовки</w:t>
      </w:r>
      <w:r w:rsidR="00B619D9" w:rsidRPr="004D1B0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:</w:t>
      </w:r>
    </w:p>
    <w:p w:rsidR="00885D52" w:rsidRPr="004D1B08" w:rsidRDefault="00BA47B6" w:rsidP="00885D52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44.03.01 Педагогическое образование</w:t>
      </w:r>
    </w:p>
    <w:p w:rsidR="00885D52" w:rsidRPr="004D1B08" w:rsidRDefault="00E32D1B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</w:t>
      </w:r>
      <w:r w:rsidR="004D1B08" w:rsidRPr="004D1B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рофил</w:t>
      </w:r>
      <w:r w:rsidR="001C282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ю</w:t>
      </w:r>
      <w:r w:rsidR="004D1B08" w:rsidRPr="004D1B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885D52" w:rsidRPr="004D1B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подготовки</w:t>
      </w:r>
      <w:r w:rsidR="00277893" w:rsidRPr="004D1B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:rsidR="006F66D2" w:rsidRDefault="00BA47B6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«Физическая культура»</w:t>
      </w:r>
    </w:p>
    <w:p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885D52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C2829" w:rsidRPr="009553E0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г. Нижний Новгород</w:t>
      </w:r>
    </w:p>
    <w:p w:rsidR="00885D52" w:rsidRPr="009553E0" w:rsidRDefault="00885D52" w:rsidP="00885D52">
      <w:pPr>
        <w:widowControl/>
        <w:suppressAutoHyphens/>
        <w:spacing w:line="36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27789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</w:t>
      </w:r>
    </w:p>
    <w:p w:rsidR="00885D52" w:rsidRPr="009553E0" w:rsidRDefault="00885D52" w:rsidP="00885D52">
      <w:pPr>
        <w:widowControl/>
        <w:suppressAutoHyphens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ectPr w:rsidR="00885D52" w:rsidRPr="009553E0" w:rsidSect="00B45F4F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885D52" w:rsidRDefault="00885D52" w:rsidP="00BF77E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Рабочая программа воспитания является Приложением к </w:t>
      </w:r>
      <w:r w:rsidRPr="00C23F6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основной профессиональной образовательной программе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 р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азработана на основании </w:t>
      </w:r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Рабоч</w:t>
      </w:r>
      <w:r w:rsid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ей</w:t>
      </w:r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программ</w:t>
      </w:r>
      <w:r w:rsid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ы</w:t>
      </w:r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воспитания </w:t>
      </w:r>
      <w:proofErr w:type="gramStart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Федеральном государственном бюджетном образовательном учреждении высшего образования «Нижегородский государственный педагогический университет имени </w:t>
      </w:r>
      <w:proofErr w:type="spellStart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Козьмы</w:t>
      </w:r>
      <w:proofErr w:type="spellEnd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Минина» (</w:t>
      </w:r>
      <w:proofErr w:type="spellStart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университет)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утвержденной Ученым советом протокол №</w:t>
      </w:r>
      <w:r w:rsidR="002B159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от «</w:t>
      </w:r>
      <w:r w:rsidR="00FF1A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</w:t>
      </w:r>
      <w:r w:rsidR="00FF1A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июня 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FF1A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года</w:t>
      </w:r>
      <w:r w:rsidR="0090423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:rsidR="002943A1" w:rsidRDefault="002943A1" w:rsidP="00BF77E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943A1" w:rsidRDefault="002943A1" w:rsidP="00BF77E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943A1" w:rsidRDefault="002943A1" w:rsidP="002943A1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  <w:r w:rsidRPr="009B5B28">
        <w:rPr>
          <w:rFonts w:ascii="Times New Roman" w:eastAsia="Times New Roman" w:hAnsi="Times New Roman" w:cs="Times New Roman"/>
          <w:color w:val="auto"/>
          <w:sz w:val="28"/>
          <w:lang w:bidi="ar-SA"/>
        </w:rPr>
        <w:t>Рассмотрено на заседани</w:t>
      </w:r>
      <w:r w:rsidR="005A4295">
        <w:rPr>
          <w:rFonts w:ascii="Times New Roman" w:eastAsia="Times New Roman" w:hAnsi="Times New Roman" w:cs="Times New Roman"/>
          <w:color w:val="auto"/>
          <w:sz w:val="28"/>
          <w:lang w:bidi="ar-SA"/>
        </w:rPr>
        <w:t>и</w:t>
      </w:r>
      <w:r w:rsidRPr="009B5B28">
        <w:rPr>
          <w:rFonts w:ascii="Times New Roman" w:eastAsia="Times New Roman" w:hAnsi="Times New Roman" w:cs="Times New Roman"/>
          <w:color w:val="auto"/>
          <w:sz w:val="28"/>
          <w:lang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lang w:bidi="ar-SA"/>
        </w:rPr>
        <w:t>выпускающ</w:t>
      </w:r>
      <w:r w:rsidR="005A4295">
        <w:rPr>
          <w:rFonts w:ascii="Times New Roman" w:eastAsia="Times New Roman" w:hAnsi="Times New Roman" w:cs="Times New Roman"/>
          <w:color w:val="auto"/>
          <w:sz w:val="28"/>
          <w:lang w:bidi="ar-SA"/>
        </w:rPr>
        <w:t>ей</w:t>
      </w:r>
      <w:r>
        <w:rPr>
          <w:rFonts w:ascii="Times New Roman" w:eastAsia="Times New Roman" w:hAnsi="Times New Roman" w:cs="Times New Roman"/>
          <w:color w:val="auto"/>
          <w:sz w:val="28"/>
          <w:lang w:bidi="ar-SA"/>
        </w:rPr>
        <w:t xml:space="preserve"> </w:t>
      </w:r>
      <w:r w:rsidRPr="009B5B28">
        <w:rPr>
          <w:rFonts w:ascii="Times New Roman" w:eastAsia="Times New Roman" w:hAnsi="Times New Roman" w:cs="Times New Roman"/>
          <w:color w:val="auto"/>
          <w:sz w:val="28"/>
          <w:lang w:bidi="ar-SA"/>
        </w:rPr>
        <w:t>кафедр</w:t>
      </w:r>
      <w:r w:rsidR="005A4295">
        <w:rPr>
          <w:rFonts w:ascii="Times New Roman" w:eastAsia="Times New Roman" w:hAnsi="Times New Roman" w:cs="Times New Roman"/>
          <w:color w:val="auto"/>
          <w:sz w:val="28"/>
          <w:lang w:bidi="ar-SA"/>
        </w:rPr>
        <w:t>ы</w:t>
      </w:r>
      <w:r>
        <w:rPr>
          <w:rFonts w:ascii="Times New Roman" w:eastAsia="Times New Roman" w:hAnsi="Times New Roman" w:cs="Times New Roman"/>
          <w:color w:val="auto"/>
          <w:sz w:val="28"/>
          <w:lang w:bidi="ar-SA"/>
        </w:rPr>
        <w:t>:</w:t>
      </w:r>
    </w:p>
    <w:p w:rsidR="00885D52" w:rsidRDefault="00BA47B6">
      <w:pPr>
        <w:sectPr w:rsidR="00885D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Теоретических основ физической культуры</w:t>
      </w:r>
      <w:r w:rsidR="00E32D1B" w:rsidRPr="00E32D1B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 (протокол № </w:t>
      </w:r>
      <w:r w:rsidR="004F7272" w:rsidRPr="004F7272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18 </w:t>
      </w:r>
      <w:r w:rsidR="00E32D1B" w:rsidRPr="004F7272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от «</w:t>
      </w:r>
      <w:r w:rsidR="004F7272" w:rsidRPr="004F7272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21</w:t>
      </w:r>
      <w:r w:rsidR="00E32D1B" w:rsidRPr="004F7272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» </w:t>
      </w:r>
      <w:r w:rsidR="004F7272" w:rsidRPr="004F7272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июня</w:t>
      </w:r>
      <w:r w:rsidR="00E32D1B" w:rsidRPr="00E32D1B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 2021 г.)</w:t>
      </w:r>
    </w:p>
    <w:p w:rsidR="00E8637C" w:rsidRPr="00E8637C" w:rsidRDefault="00E8637C" w:rsidP="00E8637C">
      <w:pPr>
        <w:keepNext/>
        <w:keepLines/>
        <w:widowControl/>
        <w:spacing w:before="240" w:line="259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lastRenderedPageBreak/>
        <w:t>Содержание</w:t>
      </w:r>
    </w:p>
    <w:p w:rsidR="00E8637C" w:rsidRPr="00E8637C" w:rsidRDefault="00E8637C" w:rsidP="00E8637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:rsidR="00E8637C" w:rsidRPr="00E8637C" w:rsidRDefault="00D33FC1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r w:rsidRPr="00D33FC1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fldChar w:fldCharType="begin"/>
      </w:r>
      <w:r w:rsidR="00E8637C"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instrText xml:space="preserve"> TOC \o "1-3" \h \z \u </w:instrText>
      </w:r>
      <w:r w:rsidRPr="00D33FC1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fldChar w:fldCharType="separate"/>
      </w:r>
      <w:hyperlink w:anchor="_Toc74036760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Введение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_Toc74036760 \h </w:instrTex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4</w: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:rsidR="00E8637C" w:rsidRPr="00E8637C" w:rsidRDefault="00D33FC1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1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Пояснительная записка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_Toc74036761 \h </w:instrTex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6</w: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:rsidR="00E8637C" w:rsidRPr="00E8637C" w:rsidRDefault="00D33FC1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2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1. Особенности организуемого в вузе</w:t>
        </w:r>
      </w:hyperlink>
      <w:r w:rsidR="00E8637C" w:rsidRPr="00E8637C"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  <w:t xml:space="preserve"> </w:t>
      </w:r>
      <w:hyperlink w:anchor="_Toc74036763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воспитательного процесса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_Toc74036763 \h </w:instrTex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8</w: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:rsidR="00E8637C" w:rsidRPr="00E8637C" w:rsidRDefault="00D33FC1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4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2. Цель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2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и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-4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задачи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4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воспитательной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-2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работы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5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в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-13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Мининском университете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_Toc74036764 \h </w:instrTex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15</w: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:rsidR="00E8637C" w:rsidRPr="00E8637C" w:rsidRDefault="00D33FC1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5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3. Направления воспитательной работы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_Toc74036765 \h </w:instrTex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16</w: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:rsidR="00E8637C" w:rsidRPr="00E8637C" w:rsidRDefault="00D33FC1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6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4. Виды деятельности обучающихся в воспитательной системе вуза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_Toc74036766 \h </w:instrTex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17</w: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:rsidR="00E8637C" w:rsidRPr="00E8637C" w:rsidRDefault="00D33FC1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7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5. Виды, формы и содержание деятельности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_Toc74036767 \h </w:instrTex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18</w: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:rsidR="00E8637C" w:rsidRPr="00E8637C" w:rsidRDefault="00D33FC1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8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6. Мониторинг качества организации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воспитательной деятельности в ООВ..</w: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_Toc74036768 \h </w:instrTex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40</w: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:rsidR="00E8637C" w:rsidRPr="00E8637C" w:rsidRDefault="00D33FC1" w:rsidP="00E8637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bidi="ar-SA"/>
        </w:rPr>
        <w:fldChar w:fldCharType="end"/>
      </w:r>
    </w:p>
    <w:p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89"/>
        <w:ind w:right="-1"/>
        <w:jc w:val="center"/>
        <w:rPr>
          <w:rFonts w:ascii="Times New Roman" w:eastAsia="Times New Roman" w:hAnsi="Times New Roman" w:cs="Times New Roman"/>
          <w:b/>
          <w:bCs/>
          <w:color w:val="1F1F1F"/>
          <w:w w:val="95"/>
          <w:sz w:val="28"/>
          <w:szCs w:val="28"/>
          <w:lang w:bidi="ar-SA"/>
        </w:rPr>
      </w:pPr>
    </w:p>
    <w:p w:rsidR="008579FA" w:rsidRDefault="008579FA" w:rsidP="00E8637C">
      <w:pPr>
        <w:kinsoku w:val="0"/>
        <w:overflowPunct w:val="0"/>
        <w:autoSpaceDE w:val="0"/>
        <w:autoSpaceDN w:val="0"/>
        <w:adjustRightInd w:val="0"/>
        <w:spacing w:before="89"/>
        <w:ind w:right="-1"/>
        <w:jc w:val="center"/>
        <w:rPr>
          <w:rFonts w:ascii="Times New Roman" w:eastAsia="Times New Roman" w:hAnsi="Times New Roman" w:cs="Times New Roman"/>
          <w:b/>
          <w:bCs/>
          <w:color w:val="1F1F1F"/>
          <w:w w:val="95"/>
          <w:sz w:val="28"/>
          <w:szCs w:val="28"/>
          <w:lang w:bidi="ar-SA"/>
        </w:rPr>
        <w:sectPr w:rsidR="008579FA" w:rsidSect="00B45F4F">
          <w:headerReference w:type="default" r:id="rId9"/>
          <w:footerReference w:type="default" r:id="rId10"/>
          <w:pgSz w:w="11900" w:h="16840"/>
          <w:pgMar w:top="1040" w:right="985" w:bottom="709" w:left="1276" w:header="833" w:footer="0" w:gutter="0"/>
          <w:cols w:space="720"/>
          <w:noEndnote/>
          <w:titlePg/>
          <w:docGrid w:linePitch="299"/>
        </w:sectPr>
      </w:pPr>
    </w:p>
    <w:p w:rsidR="00E8637C" w:rsidRPr="00E8637C" w:rsidRDefault="00E8637C" w:rsidP="00B45F4F">
      <w:pPr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0" w:name="_Toc74036760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>ВВЕДЕНИЕ</w:t>
      </w:r>
      <w:bookmarkEnd w:id="0"/>
    </w:p>
    <w:p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89"/>
        <w:ind w:right="-1"/>
        <w:jc w:val="center"/>
        <w:rPr>
          <w:rFonts w:ascii="Times New Roman" w:eastAsia="Times New Roman" w:hAnsi="Times New Roman" w:cs="Times New Roman"/>
          <w:b/>
          <w:bCs/>
          <w:color w:val="1F1F1F"/>
          <w:w w:val="95"/>
          <w:sz w:val="28"/>
          <w:szCs w:val="28"/>
          <w:lang w:bidi="ar-SA"/>
        </w:rPr>
      </w:pPr>
    </w:p>
    <w:p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Рабочая</w:t>
      </w:r>
      <w:r w:rsidRPr="00E8637C">
        <w:rPr>
          <w:rFonts w:ascii="Times New Roman" w:eastAsia="Times New Roman" w:hAnsi="Times New Roman" w:cs="Times New Roman"/>
          <w:bCs/>
          <w:iCs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программа</w:t>
      </w:r>
      <w:r w:rsidRPr="00E8637C">
        <w:rPr>
          <w:rFonts w:ascii="Times New Roman" w:eastAsia="Times New Roman" w:hAnsi="Times New Roman" w:cs="Times New Roman"/>
          <w:bCs/>
          <w:iCs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воспитания (далее – Программа)</w:t>
      </w:r>
      <w:r w:rsidRPr="00E8637C">
        <w:rPr>
          <w:rFonts w:ascii="Times New Roman" w:eastAsia="Times New Roman" w:hAnsi="Times New Roman" w:cs="Times New Roman"/>
          <w:iCs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представляет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собой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документ, регулирующий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методологические, методические </w:t>
      </w:r>
      <w:r w:rsidRPr="00E8637C">
        <w:rPr>
          <w:rFonts w:ascii="Times New Roman" w:eastAsia="Times New Roman" w:hAnsi="Times New Roman" w:cs="Times New Roman"/>
          <w:color w:val="262626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технологические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аспекты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организации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воспитательной деятельности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Федеральном государственном бюджетном образовательном учреждении высшего образования «Нижегородский государственный педагогический университет имени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Козьмы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Минина» (далее –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университет).</w:t>
      </w:r>
    </w:p>
    <w:p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2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Областью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применения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Программы является образовательное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 xml:space="preserve">и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социокультурное</w:t>
      </w:r>
      <w:proofErr w:type="spellEnd"/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пространство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университета.</w:t>
      </w:r>
    </w:p>
    <w:p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Рабочая программа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воспитания в </w:t>
      </w:r>
      <w:proofErr w:type="spellStart"/>
      <w:r w:rsidRPr="00E8637C">
        <w:rPr>
          <w:rFonts w:ascii="Times New Roman" w:eastAsia="Times New Roman" w:hAnsi="Times New Roman" w:cs="Times New Roman"/>
          <w:color w:val="242424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242424"/>
          <w:sz w:val="28"/>
          <w:szCs w:val="28"/>
          <w:lang w:bidi="ar-SA"/>
        </w:rPr>
        <w:t xml:space="preserve"> университете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разработана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61616"/>
          <w:spacing w:val="-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соответствии</w:t>
      </w:r>
      <w:r w:rsidRPr="00E8637C">
        <w:rPr>
          <w:rFonts w:ascii="Times New Roman" w:eastAsia="Times New Roman" w:hAnsi="Times New Roman" w:cs="Times New Roman"/>
          <w:spacing w:val="2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с</w:t>
      </w:r>
      <w:r w:rsidRPr="00E8637C">
        <w:rPr>
          <w:rFonts w:ascii="Times New Roman" w:eastAsia="Times New Roman" w:hAnsi="Times New Roman" w:cs="Times New Roman"/>
          <w:color w:val="181818"/>
          <w:spacing w:val="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нормами</w:t>
      </w:r>
      <w:r w:rsidRPr="00E8637C">
        <w:rPr>
          <w:rFonts w:ascii="Times New Roman" w:eastAsia="Times New Roman" w:hAnsi="Times New Roman" w:cs="Times New Roman"/>
          <w:spacing w:val="2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0F0F0F"/>
          <w:spacing w:val="1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положениями:</w:t>
      </w:r>
    </w:p>
    <w:p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 xml:space="preserve">Конституция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Федерации;</w:t>
      </w:r>
    </w:p>
    <w:p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Федеральный закон «Об образовании в Российской Федерации» от 29.12.2012 N 273-ФЗ;</w:t>
      </w:r>
    </w:p>
    <w:p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color w:val="auto"/>
          <w:spacing w:val="6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color w:val="auto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0E0E0E"/>
          <w:spacing w:val="8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8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19.12.2012</w:t>
      </w:r>
      <w:r w:rsidRPr="00E8637C">
        <w:rPr>
          <w:rFonts w:ascii="Times New Roman" w:eastAsia="Times New Roman" w:hAnsi="Times New Roman" w:cs="Times New Roman"/>
          <w:color w:val="111111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spacing w:val="6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N</w:t>
      </w:r>
      <w:r w:rsidRPr="00E8637C">
        <w:rPr>
          <w:rFonts w:ascii="Times New Roman" w:eastAsia="Times New Roman" w:hAnsi="Times New Roman" w:cs="Times New Roman"/>
          <w:spacing w:val="12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1666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«О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Стратегии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национальной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политики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auto"/>
          <w:spacing w:val="2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auto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0C0C0C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131313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spacing w:val="2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года»;</w:t>
      </w:r>
    </w:p>
    <w:p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color w:val="auto"/>
          <w:spacing w:val="6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color w:val="auto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auto"/>
          <w:spacing w:val="7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auto"/>
          <w:spacing w:val="8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51515"/>
          <w:spacing w:val="-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24.12.2014</w:t>
      </w:r>
      <w:r w:rsidRPr="00E8637C">
        <w:rPr>
          <w:rFonts w:ascii="Times New Roman" w:eastAsia="Times New Roman" w:hAnsi="Times New Roman" w:cs="Times New Roman"/>
          <w:spacing w:val="8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color w:val="1A1A1A"/>
          <w:spacing w:val="6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D1D1D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1D1D1D"/>
          <w:spacing w:val="11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82828"/>
          <w:sz w:val="28"/>
          <w:szCs w:val="28"/>
          <w:lang w:bidi="ar-SA"/>
        </w:rPr>
        <w:t>808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«Об</w:t>
      </w:r>
      <w:r w:rsidRPr="00E8637C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утверждении</w:t>
      </w:r>
      <w:r w:rsidRPr="00E8637C">
        <w:rPr>
          <w:rFonts w:ascii="Times New Roman" w:eastAsia="Times New Roman" w:hAnsi="Times New Roman" w:cs="Times New Roman"/>
          <w:color w:val="auto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Основ</w:t>
      </w:r>
      <w:r w:rsidRPr="00E8637C">
        <w:rPr>
          <w:rFonts w:ascii="Times New Roman" w:eastAsia="Times New Roman" w:hAnsi="Times New Roman" w:cs="Times New Roman"/>
          <w:color w:val="0C0C0C"/>
          <w:spacing w:val="-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spacing w:val="-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культурной</w:t>
      </w:r>
      <w:r w:rsidRPr="00E8637C">
        <w:rPr>
          <w:rFonts w:ascii="Times New Roman" w:eastAsia="Times New Roman" w:hAnsi="Times New Roman" w:cs="Times New Roman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политики»;</w:t>
      </w:r>
    </w:p>
    <w:p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Указа</w:t>
      </w:r>
      <w:r w:rsidRPr="00E8637C">
        <w:rPr>
          <w:rFonts w:ascii="Times New Roman" w:eastAsia="Times New Roman" w:hAnsi="Times New Roman" w:cs="Times New Roman"/>
          <w:color w:val="131313"/>
          <w:spacing w:val="9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spacing w:val="1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11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1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F1F1F"/>
          <w:spacing w:val="9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31.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12.2015</w:t>
      </w:r>
      <w:r w:rsidRPr="00E8637C">
        <w:rPr>
          <w:rFonts w:ascii="Times New Roman" w:eastAsia="Times New Roman" w:hAnsi="Times New Roman" w:cs="Times New Roman"/>
          <w:spacing w:val="1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F2F2F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F2F2F"/>
          <w:spacing w:val="8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683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 xml:space="preserve">«О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Стратегии национальной безопасности Российской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Федерации»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(с</w:t>
      </w:r>
      <w:r w:rsidRPr="00E8637C">
        <w:rPr>
          <w:rFonts w:ascii="Times New Roman" w:eastAsia="Times New Roman" w:hAnsi="Times New Roman" w:cs="Times New Roman"/>
          <w:spacing w:val="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изменениями</w:t>
      </w:r>
      <w:r w:rsidRPr="00E8637C">
        <w:rPr>
          <w:rFonts w:ascii="Times New Roman" w:eastAsia="Times New Roman" w:hAnsi="Times New Roman" w:cs="Times New Roman"/>
          <w:spacing w:val="3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06.03.2018</w:t>
      </w:r>
      <w:r w:rsidRPr="00E8637C">
        <w:rPr>
          <w:rFonts w:ascii="Times New Roman" w:eastAsia="Times New Roman" w:hAnsi="Times New Roman" w:cs="Times New Roman"/>
          <w:spacing w:val="2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г.);</w:t>
      </w:r>
    </w:p>
    <w:p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color w:val="auto"/>
          <w:spacing w:val="6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color w:val="auto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auto"/>
          <w:spacing w:val="8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auto"/>
          <w:spacing w:val="7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61616"/>
          <w:spacing w:val="6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07.05.2018</w:t>
      </w:r>
      <w:r w:rsidRPr="00E8637C">
        <w:rPr>
          <w:rFonts w:ascii="Times New Roman" w:eastAsia="Times New Roman" w:hAnsi="Times New Roman" w:cs="Times New Roman"/>
          <w:spacing w:val="7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color w:val="131313"/>
          <w:spacing w:val="5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B2B2B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B2B2B"/>
          <w:spacing w:val="11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204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«О</w:t>
      </w:r>
      <w:r w:rsidRPr="00E8637C">
        <w:rPr>
          <w:rFonts w:ascii="Times New Roman" w:eastAsia="Times New Roman" w:hAnsi="Times New Roman" w:cs="Times New Roman"/>
          <w:color w:val="1F1F1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национальных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целях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A1A1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стратегических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задачах</w:t>
      </w:r>
      <w:r w:rsidRPr="00E8637C">
        <w:rPr>
          <w:rFonts w:ascii="Times New Roman" w:eastAsia="Times New Roman" w:hAnsi="Times New Roman" w:cs="Times New Roman"/>
          <w:color w:val="151515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A0A0A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0A0A0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2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111111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2024</w:t>
      </w:r>
      <w:r w:rsidRPr="00E8637C">
        <w:rPr>
          <w:rFonts w:ascii="Times New Roman" w:eastAsia="Times New Roman" w:hAnsi="Times New Roman" w:cs="Times New Roman"/>
          <w:color w:val="161616"/>
          <w:spacing w:val="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года»;</w:t>
      </w:r>
    </w:p>
    <w:p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spacing w:val="6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7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7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D1D1D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D1D1D"/>
          <w:spacing w:val="5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09.05.2017</w:t>
      </w:r>
      <w:r w:rsidRPr="00E8637C">
        <w:rPr>
          <w:rFonts w:ascii="Times New Roman" w:eastAsia="Times New Roman" w:hAnsi="Times New Roman" w:cs="Times New Roman"/>
          <w:spacing w:val="8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spacing w:val="5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62626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62626"/>
          <w:spacing w:val="11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203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«Стратегия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развития информационного общества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в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0F0F0F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2017-2030</w:t>
      </w:r>
      <w:r w:rsidRPr="00E8637C">
        <w:rPr>
          <w:rFonts w:ascii="Times New Roman" w:eastAsia="Times New Roman" w:hAnsi="Times New Roman" w:cs="Times New Roman"/>
          <w:spacing w:val="2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гг.»;</w:t>
      </w:r>
    </w:p>
    <w:p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Распоряжение</w:t>
      </w:r>
      <w:r w:rsidRPr="00E8637C">
        <w:rPr>
          <w:rFonts w:ascii="Times New Roman" w:eastAsia="Times New Roman" w:hAnsi="Times New Roman" w:cs="Times New Roman"/>
          <w:color w:val="auto"/>
          <w:spacing w:val="6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Правительства</w:t>
      </w:r>
      <w:r w:rsidRPr="00E8637C">
        <w:rPr>
          <w:rFonts w:ascii="Times New Roman" w:eastAsia="Times New Roman" w:hAnsi="Times New Roman" w:cs="Times New Roman"/>
          <w:color w:val="auto"/>
          <w:spacing w:val="6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auto"/>
          <w:spacing w:val="3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29.05.2015</w:t>
      </w:r>
      <w:r w:rsidRPr="00E8637C">
        <w:rPr>
          <w:rFonts w:ascii="Times New Roman" w:eastAsia="Times New Roman" w:hAnsi="Times New Roman" w:cs="Times New Roman"/>
          <w:color w:val="0F0F0F"/>
          <w:spacing w:val="6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color w:val="181818"/>
          <w:spacing w:val="3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1F1F1F"/>
          <w:spacing w:val="2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996-p</w:t>
      </w:r>
      <w:r w:rsidRPr="00E8637C">
        <w:rPr>
          <w:rFonts w:ascii="Times New Roman" w:eastAsia="Times New Roman" w:hAnsi="Times New Roman" w:cs="Times New Roman"/>
          <w:spacing w:val="4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«Стратегия </w:t>
      </w:r>
      <w:r w:rsidRPr="00E8637C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color w:val="auto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воспитания</w:t>
      </w:r>
      <w:r w:rsidRPr="00E8637C">
        <w:rPr>
          <w:rFonts w:ascii="Times New Roman" w:eastAsia="Times New Roman" w:hAnsi="Times New Roman" w:cs="Times New Roman"/>
          <w:color w:val="auto"/>
          <w:spacing w:val="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pacing w:val="-1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0C0C0C"/>
          <w:spacing w:val="-1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1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pacing w:val="-1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1C1C1C"/>
          <w:spacing w:val="-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pacing w:val="-1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111111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1C1C1C"/>
          <w:spacing w:val="-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color w:val="131313"/>
          <w:spacing w:val="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года»;</w:t>
      </w:r>
    </w:p>
    <w:p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Распоряжение Правительства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29.1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 xml:space="preserve">1.2014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г. </w:t>
      </w:r>
      <w:r w:rsidRPr="00E8637C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1212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2403-p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«Основы</w:t>
      </w:r>
      <w:r w:rsidRPr="00E8637C">
        <w:rPr>
          <w:rFonts w:ascii="Times New Roman" w:eastAsia="Times New Roman" w:hAnsi="Times New Roman" w:cs="Times New Roman"/>
          <w:color w:val="151515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 молодежной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политики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на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spacing w:val="2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года»;</w:t>
      </w:r>
    </w:p>
    <w:p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План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мероприятий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Основ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молодежной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политики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32323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23232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года,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утвержденных  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распоряжением Правительства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Российской Федерации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29.11.2014</w:t>
      </w:r>
      <w:r w:rsidRPr="00E8637C">
        <w:rPr>
          <w:rFonts w:ascii="Times New Roman" w:eastAsia="Times New Roman" w:hAnsi="Times New Roman" w:cs="Times New Roman"/>
          <w:spacing w:val="2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 xml:space="preserve">г. </w:t>
      </w:r>
      <w:r w:rsidRPr="00E8637C">
        <w:rPr>
          <w:rFonts w:ascii="Times New Roman" w:eastAsia="Times New Roman" w:hAnsi="Times New Roman" w:cs="Times New Roman"/>
          <w:color w:val="313131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313131"/>
          <w:spacing w:val="5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2403-p;</w:t>
      </w:r>
    </w:p>
    <w:p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Постановление Правительства Российской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26.12.2017 г.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32323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3232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1642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>«Об</w:t>
      </w:r>
      <w:r w:rsidRPr="00E8637C">
        <w:rPr>
          <w:rFonts w:ascii="Times New Roman" w:eastAsia="Times New Roman" w:hAnsi="Times New Roman" w:cs="Times New Roman"/>
          <w:color w:val="21212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утверждении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программы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3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2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«Развитие</w:t>
      </w:r>
      <w:r w:rsidRPr="00E8637C">
        <w:rPr>
          <w:rFonts w:ascii="Times New Roman" w:eastAsia="Times New Roman" w:hAnsi="Times New Roman" w:cs="Times New Roman"/>
          <w:color w:val="0F0F0F"/>
          <w:spacing w:val="2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образования»;</w:t>
      </w:r>
    </w:p>
    <w:p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Письмо Министерства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образования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науки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 Федерации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14.02.2014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42424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42424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BK—262/09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«Методические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рекомендации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82828"/>
          <w:sz w:val="28"/>
          <w:szCs w:val="28"/>
          <w:lang w:bidi="ar-SA"/>
        </w:rPr>
        <w:t xml:space="preserve">о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создании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C1C1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деятельности</w:t>
      </w:r>
      <w:r w:rsidRPr="00E8637C">
        <w:rPr>
          <w:rFonts w:ascii="Times New Roman" w:eastAsia="Times New Roman" w:hAnsi="Times New Roman" w:cs="Times New Roman"/>
          <w:spacing w:val="51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советов</w:t>
      </w:r>
      <w:r w:rsidRPr="00E8637C">
        <w:rPr>
          <w:rFonts w:ascii="Times New Roman" w:eastAsia="Times New Roman" w:hAnsi="Times New Roman" w:cs="Times New Roman"/>
          <w:spacing w:val="41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обучающихся</w:t>
      </w:r>
      <w:r w:rsidRPr="00E8637C">
        <w:rPr>
          <w:rFonts w:ascii="Times New Roman" w:eastAsia="Times New Roman" w:hAnsi="Times New Roman" w:cs="Times New Roman"/>
          <w:spacing w:val="12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spacing w:val="19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образовательных</w:t>
      </w:r>
      <w:r w:rsidRPr="00E8637C">
        <w:rPr>
          <w:rFonts w:ascii="Times New Roman" w:eastAsia="Times New Roman" w:hAnsi="Times New Roman" w:cs="Times New Roman"/>
          <w:spacing w:val="25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w w:val="95"/>
          <w:sz w:val="28"/>
          <w:szCs w:val="28"/>
          <w:lang w:bidi="ar-SA"/>
        </w:rPr>
        <w:t>организациях»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;</w:t>
      </w:r>
    </w:p>
    <w:p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95"/>
          <w:sz w:val="28"/>
          <w:szCs w:val="28"/>
          <w:lang w:bidi="ar-SA"/>
        </w:rPr>
        <w:t xml:space="preserve">Приказ Федеральной службы </w:t>
      </w:r>
      <w:r w:rsidRPr="00E8637C">
        <w:rPr>
          <w:rFonts w:ascii="Times New Roman" w:eastAsia="Times New Roman" w:hAnsi="Times New Roman" w:cs="Times New Roman"/>
          <w:color w:val="0F0F0F"/>
          <w:w w:val="95"/>
          <w:sz w:val="28"/>
          <w:szCs w:val="28"/>
          <w:lang w:bidi="ar-SA"/>
        </w:rPr>
        <w:t xml:space="preserve">по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 xml:space="preserve">надзору в сфере </w:t>
      </w:r>
      <w:r w:rsidRPr="00E8637C">
        <w:rPr>
          <w:rFonts w:ascii="Times New Roman" w:eastAsia="Times New Roman" w:hAnsi="Times New Roman" w:cs="Times New Roman"/>
          <w:color w:val="0A0A0A"/>
          <w:w w:val="95"/>
          <w:sz w:val="28"/>
          <w:szCs w:val="28"/>
          <w:lang w:bidi="ar-SA"/>
        </w:rPr>
        <w:t xml:space="preserve">образования </w:t>
      </w:r>
      <w:r w:rsidRPr="00E8637C">
        <w:rPr>
          <w:rFonts w:ascii="Times New Roman" w:eastAsia="Times New Roman" w:hAnsi="Times New Roman" w:cs="Times New Roman"/>
          <w:color w:val="161616"/>
          <w:w w:val="95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науки</w:t>
      </w:r>
      <w:r w:rsidRPr="00E8637C">
        <w:rPr>
          <w:rFonts w:ascii="Times New Roman" w:eastAsia="Times New Roman" w:hAnsi="Times New Roman" w:cs="Times New Roman"/>
          <w:spacing w:val="1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(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Рособрнадзор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)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14.08.2020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№83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1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«Об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утверждении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Требований</w:t>
      </w:r>
      <w:r w:rsidRPr="00E8637C">
        <w:rPr>
          <w:rFonts w:ascii="Times New Roman" w:eastAsia="Times New Roman" w:hAnsi="Times New Roman" w:cs="Times New Roman"/>
          <w:spacing w:val="-6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к структуре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 xml:space="preserve">официального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 xml:space="preserve">сайта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образовательной организации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информационно</w:t>
      </w:r>
      <w:r w:rsidR="00F82A6D">
        <w:rPr>
          <w:rFonts w:ascii="Times New Roman" w:eastAsia="Times New Roman" w:hAnsi="Times New Roman" w:cs="Times New Roman"/>
          <w:sz w:val="28"/>
          <w:szCs w:val="28"/>
          <w:lang w:bidi="ar-SA"/>
        </w:rPr>
        <w:t>-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телекоммуникационной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сети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«Интернет»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формату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предоставления</w:t>
      </w:r>
      <w:r w:rsidRPr="00E8637C">
        <w:rPr>
          <w:rFonts w:ascii="Times New Roman" w:eastAsia="Times New Roman" w:hAnsi="Times New Roman" w:cs="Times New Roman"/>
          <w:spacing w:val="1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информации».</w:t>
      </w:r>
    </w:p>
    <w:p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Рабочая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программа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воспитания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в </w:t>
      </w:r>
      <w:proofErr w:type="spellStart"/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 университете</w:t>
      </w:r>
      <w:r w:rsidRPr="00E8637C">
        <w:rPr>
          <w:rFonts w:ascii="Times New Roman" w:eastAsia="Times New Roman" w:hAnsi="Times New Roman" w:cs="Times New Roman"/>
          <w:color w:val="1A1A1A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разрабатывается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 основе традиций отечественной педагогики, современных достижений педагогической теории и практики, базируется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на принципе преемственности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согласованности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целей, средств и результатов воспитания в системе связи с задачами сферы будущего трудоустройства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.</w:t>
      </w:r>
    </w:p>
    <w:p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line="276" w:lineRule="auto"/>
        <w:ind w:right="-1" w:firstLine="712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  <w:sectPr w:rsidR="00E8637C" w:rsidRPr="00E8637C" w:rsidSect="00B45F4F">
          <w:pgSz w:w="11900" w:h="16840"/>
          <w:pgMar w:top="1040" w:right="985" w:bottom="709" w:left="1276" w:header="833" w:footer="0" w:gutter="0"/>
          <w:cols w:space="720"/>
          <w:noEndnote/>
          <w:titlePg/>
          <w:docGrid w:linePitch="299"/>
        </w:sectPr>
      </w:pPr>
    </w:p>
    <w:p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1" w:name="_Toc74036761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>ПОЯСНИТЕЛЬНАЯ ЗАПИСКА</w:t>
      </w:r>
      <w:bookmarkEnd w:id="1"/>
    </w:p>
    <w:p w:rsidR="00E8637C" w:rsidRPr="00E8637C" w:rsidRDefault="00E8637C" w:rsidP="00E8637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Ведущим положением Программы является положение о том, что активная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роль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ценностей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проявляется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82828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28282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их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мировоззрении через систему ценностно-смысловых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 xml:space="preserve">ориентиров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установок,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принципов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идеалов, взглядов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убеждений, отношений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критериев </w:t>
      </w:r>
      <w:r w:rsidRPr="00E8637C">
        <w:rPr>
          <w:rFonts w:ascii="Times New Roman" w:eastAsia="Times New Roman" w:hAnsi="Times New Roman" w:cs="Times New Roman"/>
          <w:color w:val="080808"/>
          <w:sz w:val="28"/>
          <w:szCs w:val="28"/>
          <w:lang w:bidi="ar-SA"/>
        </w:rPr>
        <w:t>оценки</w:t>
      </w:r>
      <w:r w:rsidRPr="00E8637C">
        <w:rPr>
          <w:rFonts w:ascii="Times New Roman" w:eastAsia="Times New Roman" w:hAnsi="Times New Roman" w:cs="Times New Roman"/>
          <w:color w:val="08080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окружающего мира,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что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в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совокупности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образует нормативно-регулятивный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механизм</w:t>
      </w:r>
      <w:r w:rsidRPr="00E8637C">
        <w:rPr>
          <w:rFonts w:ascii="Times New Roman" w:eastAsia="Times New Roman" w:hAnsi="Times New Roman" w:cs="Times New Roman"/>
          <w:spacing w:val="3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их</w:t>
      </w:r>
      <w:r w:rsidRPr="00E8637C">
        <w:rPr>
          <w:rFonts w:ascii="Times New Roman" w:eastAsia="Times New Roman" w:hAnsi="Times New Roman" w:cs="Times New Roman"/>
          <w:spacing w:val="2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жизнедеятельности</w:t>
      </w:r>
      <w:r w:rsidRPr="00E8637C">
        <w:rPr>
          <w:rFonts w:ascii="Times New Roman" w:eastAsia="Times New Roman" w:hAnsi="Times New Roman" w:cs="Times New Roman"/>
          <w:spacing w:val="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81818"/>
          <w:spacing w:val="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профессиональной</w:t>
      </w:r>
      <w:r w:rsidRPr="00E8637C">
        <w:rPr>
          <w:rFonts w:ascii="Times New Roman" w:eastAsia="Times New Roman" w:hAnsi="Times New Roman" w:cs="Times New Roman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деятельности.</w:t>
      </w:r>
    </w:p>
    <w:p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vertAlign w:val="superscript"/>
          <w:lang w:bidi="ar-SA"/>
        </w:rPr>
      </w:pPr>
      <w:r w:rsidRPr="00E8637C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bidi="ar-SA"/>
        </w:rPr>
        <w:t xml:space="preserve">Основными ориентирами воспитания для </w:t>
      </w:r>
      <w:proofErr w:type="spellStart"/>
      <w:r w:rsidRPr="00E8637C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bidi="ar-SA"/>
        </w:rPr>
        <w:t xml:space="preserve"> университета являются приоритеты, определенные в нормативных документах РФ, в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частности</w:t>
      </w:r>
      <w:r w:rsidRPr="00E8637C">
        <w:rPr>
          <w:rFonts w:ascii="Times New Roman" w:eastAsia="Times New Roman" w:hAnsi="Times New Roman" w:cs="Times New Roman"/>
          <w:bCs/>
          <w:color w:val="auto"/>
          <w:spacing w:val="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Стратегии</w:t>
      </w:r>
      <w:r w:rsidRPr="00E8637C">
        <w:rPr>
          <w:rFonts w:ascii="Times New Roman" w:eastAsia="Times New Roman" w:hAnsi="Times New Roman" w:cs="Times New Roman"/>
          <w:bCs/>
          <w:color w:val="auto"/>
          <w:spacing w:val="10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национальной</w:t>
      </w:r>
      <w:r w:rsidRPr="00E8637C">
        <w:rPr>
          <w:rFonts w:ascii="Times New Roman" w:eastAsia="Times New Roman" w:hAnsi="Times New Roman" w:cs="Times New Roman"/>
          <w:bCs/>
          <w:color w:val="auto"/>
          <w:spacing w:val="10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безопасности</w:t>
      </w:r>
      <w:r w:rsidRPr="00E8637C">
        <w:rPr>
          <w:rFonts w:ascii="Times New Roman" w:eastAsia="Times New Roman" w:hAnsi="Times New Roman" w:cs="Times New Roman"/>
          <w:bCs/>
          <w:color w:val="auto"/>
          <w:spacing w:val="12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bCs/>
          <w:color w:val="auto"/>
          <w:spacing w:val="1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Федерации, которая определяет следующую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систему национальных ценностей:</w:t>
      </w:r>
    </w:p>
    <w:p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приоритет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духовного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над материальным;</w:t>
      </w:r>
    </w:p>
    <w:p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защита человеческой жизни, прав и свобод человека;</w:t>
      </w:r>
    </w:p>
    <w:p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семья, созидательный труд, служение Отечеству;</w:t>
      </w:r>
    </w:p>
    <w:p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нормы морали и нравственности, гуманизм, милосердие, справедливость, взаимопомощь, коллективизм;</w:t>
      </w:r>
    </w:p>
    <w:p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историческое единство народов России, преемственность истории нашей Родины.</w:t>
      </w:r>
    </w:p>
    <w:p w:rsidR="00E8637C" w:rsidRPr="00E8637C" w:rsidRDefault="00E8637C" w:rsidP="00E8637C">
      <w:pPr>
        <w:tabs>
          <w:tab w:val="left" w:pos="1418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основу рабочей программы воспитания положен комплекс методологических подходов, включающий: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аксиологический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системно-деятельностный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конвенциональный,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средовый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проектный.</w:t>
      </w:r>
    </w:p>
    <w:p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Аксиологический (ценностно-ориентированный)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имеет гуманистическую направленность и предполагает, что в основе управления воспитательной системой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лежит созидательная, социально-направленная деятельность, имеющая в своем осевом основании опору на стратегические ценности (ценность жизни и здоровья человека; духовно-нравственные ценности; социальные ценности; ценность общения, контакта и диалога; ценность развития и самореализации; ценность опыта самостоятельности и ценность профессионального опыта;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ценность дружбы; ценность свободы и ответственности и др.), обладающие особой важностью и способствующие объединению, созиданию людей, разделяющих эти ценности.</w:t>
      </w:r>
    </w:p>
    <w:p w:rsidR="00E8637C" w:rsidRPr="00E8637C" w:rsidRDefault="00E8637C" w:rsidP="00E8637C">
      <w:pPr>
        <w:tabs>
          <w:tab w:val="left" w:pos="993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Системно-деятельностный</w:t>
      </w:r>
      <w:proofErr w:type="spellEnd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 xml:space="preserve">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предполагает рассмотрение воспитательной системы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как открытой социально-психологической и образовательной системы, находящейся в динамической взаимосвязи элементов, имеющей устойчивые связи с элементами внешней среды и ориентирующей всех участников на продуктивную самостоятельную созидательную работу, сотрудничество и взаимодействие.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Учитывая, что процессы воспитания и образования неразрывно связаны, мы опираемся на логику организации учебного процесса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университете, предполагающей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системно-деятельностный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подход универсальным инструментом познавательной деятельности, и реализующий его в системе образовательного и социального проектирования, интерактивных форм взаимодействия, разнообразия индивидуальных образовательных траекторий и обогащения форм сотрудничества.</w:t>
      </w:r>
      <w:proofErr w:type="gramEnd"/>
    </w:p>
    <w:p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Проектный подход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предполагает разрешение имеющихся социальных и иных проблем посредством индивидуальной или совместной проектной или проектно-исследовательской деятельности обучающихся, что способствует: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социализации обучающихся при решении задач проекта, связанных с удовлетворением потребностей общества, освоению новых форм поиска, обработки и анализа информации, развитию навыков аналитического и критического мышления, коммуникативных навыков и умения работать в команде.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Проектная технология имеет социальную, творческую, научно-исследовательскую, мотивационную и практико-ориентированную направленность.</w:t>
      </w:r>
    </w:p>
    <w:p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Конвенциональный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обеспечивает создание условий для актуализации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межпоколенческого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взаимодействия в развитии каждого студента, обеспечивающего взаимную передачу опыта между поколениями, устранение «разрывов цепочки» в подготовке педагоги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ких кадров, формирование единой образовательной экосистемы и уход от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мероприятивного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построения воспитательной системы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событийное.</w:t>
      </w:r>
    </w:p>
    <w:p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Средовый</w:t>
      </w:r>
      <w:proofErr w:type="spellEnd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 xml:space="preserve">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основан на создании открытой воспитательной среды для развития самоопределения каждого обучающегося студента. В средовом подходе личность рассматривается в единстве уникальных индивидуальных и типических черт.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Средовый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подход обеспечивает создание уникальной системы организации жизни студентов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университете.</w:t>
      </w:r>
    </w:p>
    <w:p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2D2D2D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Cs/>
          <w:color w:val="242424"/>
          <w:sz w:val="28"/>
          <w:szCs w:val="28"/>
          <w:lang w:bidi="ar-SA"/>
        </w:rPr>
        <w:t xml:space="preserve">Исходя из этого, ведущими </w:t>
      </w:r>
      <w:r w:rsidRPr="00E8637C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bidi="ar-SA"/>
        </w:rPr>
        <w:t>принципами</w:t>
      </w:r>
      <w:r w:rsidRPr="00E8637C">
        <w:rPr>
          <w:rFonts w:ascii="Times New Roman" w:eastAsia="Times New Roman" w:hAnsi="Times New Roman" w:cs="Times New Roman"/>
          <w:b/>
          <w:bCs/>
          <w:i/>
          <w:color w:val="24242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1F1F1F"/>
          <w:sz w:val="28"/>
          <w:szCs w:val="28"/>
          <w:lang w:bidi="ar-SA"/>
        </w:rPr>
        <w:t>организации</w:t>
      </w:r>
      <w:r w:rsidRPr="00E8637C">
        <w:rPr>
          <w:rFonts w:ascii="Times New Roman" w:eastAsia="Times New Roman" w:hAnsi="Times New Roman" w:cs="Times New Roman"/>
          <w:bCs/>
          <w:color w:val="1F1F1F"/>
          <w:spacing w:val="1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242424"/>
          <w:sz w:val="28"/>
          <w:szCs w:val="28"/>
          <w:lang w:bidi="ar-SA"/>
        </w:rPr>
        <w:t>воспитательного</w:t>
      </w:r>
      <w:r w:rsidRPr="00E8637C">
        <w:rPr>
          <w:rFonts w:ascii="Times New Roman" w:eastAsia="Times New Roman" w:hAnsi="Times New Roman" w:cs="Times New Roman"/>
          <w:bCs/>
          <w:color w:val="242424"/>
          <w:spacing w:val="2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2A2A2A"/>
          <w:sz w:val="28"/>
          <w:szCs w:val="28"/>
          <w:lang w:bidi="ar-SA"/>
        </w:rPr>
        <w:t>процесса</w:t>
      </w:r>
      <w:r w:rsidRPr="00E8637C">
        <w:rPr>
          <w:rFonts w:ascii="Times New Roman" w:eastAsia="Times New Roman" w:hAnsi="Times New Roman" w:cs="Times New Roman"/>
          <w:bCs/>
          <w:color w:val="2A2A2A"/>
          <w:spacing w:val="6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3B3B3B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bCs/>
          <w:color w:val="3B3B3B"/>
          <w:spacing w:val="22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bCs/>
          <w:color w:val="2D2D2D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Cs/>
          <w:color w:val="2D2D2D"/>
          <w:sz w:val="28"/>
          <w:szCs w:val="28"/>
          <w:lang w:bidi="ar-SA"/>
        </w:rPr>
        <w:t xml:space="preserve"> университете являются:</w:t>
      </w:r>
    </w:p>
    <w:p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системности и целостности, учета единства и взаимодействия составных частей воспитательной системы вуза (содержательной, процессуальной и организационной);</w:t>
      </w:r>
    </w:p>
    <w:p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природосообразности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приоритета ценности здоровья участников образовательных отношений, социально-психологической поддержки личности и обеспечения благоприятного социально-психологического климата в коллективе;</w:t>
      </w:r>
    </w:p>
    <w:p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культуросообразности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образовательной среды,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ценностно-смыслового</w:t>
      </w:r>
      <w:proofErr w:type="gramEnd"/>
    </w:p>
    <w:p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наполнения содержания воспитательной системы и организационной культуры OOBO,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гуманизации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воспитательного процесса;</w:t>
      </w:r>
    </w:p>
    <w:p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субъект-субъектного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взаимодействия;</w:t>
      </w:r>
    </w:p>
    <w:p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приоритета инициативности, самостоятельности, самореализации обучающихся в учебной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внеучебной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деятельности, социального партнерства в совместной деятельности участников образовательного и воспитательного процессов;</w:t>
      </w:r>
    </w:p>
    <w:p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событийности воспитательного пространства и динамичности;</w:t>
      </w:r>
    </w:p>
    <w:p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вариативность воспитательных практик;</w:t>
      </w:r>
    </w:p>
    <w:p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единства воспитания и самовоспитания;</w:t>
      </w:r>
    </w:p>
    <w:p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со-управления как сочетания административного управления и студенческого самоуправления, самостоятельности выбора вариантов направлений воспитательной деятельности;</w:t>
      </w:r>
    </w:p>
    <w:p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соответствия целей совершенствования воспитательной деятельности наличествующим и необходимым ресурсам.</w:t>
      </w:r>
    </w:p>
    <w:p w:rsidR="00E8637C" w:rsidRPr="00E8637C" w:rsidRDefault="00E8637C" w:rsidP="00E8637C">
      <w:p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Приведенные принципы организации воспитательной деятельности согласуются с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методологическими</w:t>
      </w:r>
      <w:proofErr w:type="gram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 подхода к организации воспитательной деятельности в университете.</w:t>
      </w:r>
    </w:p>
    <w:p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56" w:line="360" w:lineRule="auto"/>
        <w:ind w:left="709" w:right="-1" w:firstLine="3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92" w:line="242" w:lineRule="auto"/>
        <w:ind w:right="-1"/>
        <w:rPr>
          <w:rFonts w:ascii="Times New Roman" w:eastAsia="Times New Roman" w:hAnsi="Times New Roman" w:cs="Times New Roman"/>
          <w:lang w:bidi="ar-SA"/>
        </w:rPr>
        <w:sectPr w:rsidR="00E8637C" w:rsidRPr="00E8637C" w:rsidSect="00ED30A3">
          <w:pgSz w:w="11900" w:h="16840"/>
          <w:pgMar w:top="709" w:right="985" w:bottom="568" w:left="1418" w:header="833" w:footer="0" w:gutter="0"/>
          <w:cols w:space="720"/>
          <w:noEndnote/>
        </w:sectPr>
      </w:pPr>
    </w:p>
    <w:p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2" w:name="_Toc74036762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lastRenderedPageBreak/>
        <w:t xml:space="preserve">1. ОСОБЕННОСТИ </w:t>
      </w:r>
      <w:proofErr w:type="gramStart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ОРГАНИЗУЕМОГО</w:t>
      </w:r>
      <w:proofErr w:type="gramEnd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 xml:space="preserve"> В ВУЗЕ</w:t>
      </w:r>
      <w:bookmarkEnd w:id="2"/>
    </w:p>
    <w:p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  <w:bookmarkStart w:id="3" w:name="_Toc74036763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ВОСПИТАТЕЛЬНОГО ПРОЦЕССА</w:t>
      </w:r>
      <w:bookmarkEnd w:id="3"/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Козьмы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Минина» (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университет) осуществляет образовательную деятельность по реализации ОПОП, целью которых является формирование у студентов системы универсальных и общепрофессиональных компетенций на основе использования ресурсов учебной,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внеучебной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социально-ориентированной деятельности; а также подготовку к профессиональной деятельности по воспитанию школьников.  </w:t>
      </w:r>
      <w:proofErr w:type="gramEnd"/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основан в 1911 году, является старейшим вузом региона, обладает мощным научно-исследовательским потенциалом, сохраняет историческое наследие и энергично развивает актуальные проекты в области педагогического образования и академической мобильности студентов. 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Сегодня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это образовательная площадка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для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 xml:space="preserve">более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чем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8000 студентов из половины регионов России и 30 стран мира. В университете реализуется более 150 образовательных программам на 6 факультетах. Совместно с другими образовательными учреждениями и научными центрами, общественными организациями и органами управления вуз активно участвует в научно-исследовательской и образовательной деятельности.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Воспитательная деятельность университета направлена на реализацию Федеральных государственных образовательных стандартов высшего образования, Государственной стратегии молодежной политики в Российской Федерации, Национального проекта «Образование 2019-2024», указа Президента РФ «О национальных целях развития Российской Федерации на период до 2030 г.» №474 от 21.07.2020, Концепции воспитания средой обучающихся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и других нормативных документов, регламентирующих воспитательную деятельность в вузе.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Воспитание студентов является одним из приоритетных направлений в деятельности университета, носит системный характер, осуществляется в тесной взаимосвязи учебной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внеучебной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работы, строится в соответствии с современными нормативными документами и требованиями.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Воспитательная миссия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– создание условий для развития профессиональной компетентности студентов, их духовно-нравственного и культурного развития, гражданско-патриотического становления и саморазвития, обогащения личностного и профессионального опыта созидательного решения общественных и личностных проблем, а также условий для содействия социальной и творческой самореализации студентов, для приобщения их к здоровому образу жизни и физической культуре. </w:t>
      </w:r>
      <w:proofErr w:type="gramEnd"/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университете созданы необходимые условия для организации воспитательной работы со студентами, формирования у них положительных личностных качеств и развития общекультурных компетенций. Общий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контроль за реализацией воспитательной деятельности осуществляет Ученый совет университета, ректор, Объединенный совет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Непосредственную координацию и текущий контроль воспитательной работы, проводимой факультетами, кафедрами, студенческими объединениями выполняет первый проректор университета. Основным структурным подразделением, организующим, координирующим и реализующим воспитательную деятельность является отдел по сетевому сотрудничеству и социальному партнерству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университета. На факультетах работают заместители деканов, курирующие воспитательную работу. Руководители основных профессиональных образовательных программ обеспечивают единство учебного и воспитательного процесса через аудиторные и внеаудиторные формы работы преподавателей и кураторов учебных групп. Регулярно проводятся совещания, семинары, стратегические проектные сессии, конференции, на которых обсуждаются текущие вопросы воспитательной деятельности. В настоящее время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созданы все условия для развития творческих, интеллектуальных способностей и интересов обучающихся. 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университете образовательный процесс осуществляется в шести учебных корпусах. Здание учебного корпуса № 1 (главный корпус) общей площадью 9355,0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регионального значения «Здание губернской мужской гимназии, где преподавали и учились многие известные деятели науки и культуры». В этом учебном корпусе расположены аудитории для лекционных и практических занятий, новые проектные аудитории – для обеспечения проектной деятельности студентов и научно-педагогических работников, обеспечения реализации групповых и индивидуальных образовательных программ. 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учебном корпусе имеется многофункциональный пользовательский центр на 50 посадочных мест, оснащенный интерактивными средствами обучения, столами, креслами, мультимедийным оборудованием, выходом в интернет, 9 компьютерных классов, оснащенных 103 компьютерами и 43 дополнительными местами; 1 исследовательская лаборатория – «Воспитательная педагогика Макаренко» и 2 научно-образовательных центра – «Аксиология славянской культуры», «Предотвращение насилия и жестокого обращения с детьми».</w:t>
      </w:r>
      <w:proofErr w:type="gramEnd"/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главном корпусе имеется библиотечный комплекс, включающий в себя:</w:t>
      </w:r>
    </w:p>
    <w:p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читальный зал универсального профиля на 40 посадочных мест, оснащенный 15 моноблоками с выходом в интернет, предназначенными для самостоятельной работы студентов с внешними базами, с электронными каталогами и др., укомплектованный современным книгохранилищем с 25 000 экз. научной, учебной, методической литературы по всем отраслям знаний; </w:t>
      </w:r>
    </w:p>
    <w:p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абонемент художественной литературы с 22 000 экз. литературы, </w:t>
      </w:r>
    </w:p>
    <w:p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информационно-библиографический отдел; </w:t>
      </w:r>
    </w:p>
    <w:p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lastRenderedPageBreak/>
        <w:t xml:space="preserve">отдел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книгохранения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, в котором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расположены</w:t>
      </w:r>
      <w:proofErr w:type="gram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 около 300 000 экз.</w:t>
      </w:r>
    </w:p>
    <w:p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зал редкой книги.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Организовать масштабное мероприятие лидеры студенческих объединений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могут в актовом зале главного корпуса вуза. В данном пространстве в большей степени занимаются студенты творческого направления: вокальная студия, танцевальные и театральные коллективы, так как после трансформации в 2019 году актовый зал имеет множество функций и новых возможностей для развития творческого потенциала талантливых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университета. 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Актовый зал рассчитан на 252 посадочных места.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Кроме того, в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этом корпусе расположен планетарий и обсерватория.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2021 году на базе учебного корпуса № 1 планируется открыть музей Учителя, который будет состоять из нескольких пространств. В музее Учителя посетители узнают о быте педагогов с давних времен и до наших дней, часть экспозиции будет посвящена педагогу-просветителю Илье Николаевичу Ульянову и философу Василию Васильевичу Розанову.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Здание учебного корпуса № 2, общей площадью 6651,0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федерального значения «Здание Семинарии, 1829». В данном учебном корпусе имеются аудитории для лекционных и практических занятий, 3 проектные аудитории – для обеспечения проектной деятельности студентов и научно-педагогических работников, обеспечения реализации групповых и индивидуальных образовательных программ, 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оснащенная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интерактивными средствами обучения, мультимедийным оборудованием, мобильными столами и стульями. 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учебном корпусе имеются компьютерные классы, лаборатории и специализированные кабинеты, предназначенные для лабораторных занятий, исследований студентов, изучения иностранных языков и лаборатории для практических исследований. 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Лаборатории оснащены  современными комплексами лабораторного оборудования, в том числе: комплексом специальной электроакустической аппаратуры индивидуального пользования для реабилитации заикания;  реабилитационными  аппаратами с биологической обратной связью для функциональной терапии запястья и пальцев кисти; специальным оборудованием лабораторного комплекса «Педагогика и психология потенциальных возможностей»; специализированным оборудованием для научных исследований и учебных занятий естественнонаучных дисциплин.  </w:t>
      </w:r>
      <w:proofErr w:type="gramEnd"/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Во втором учебном корпусе имеется библиотечный комплекс, включающий в себя:   </w:t>
      </w:r>
    </w:p>
    <w:p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абонемент учебной литературы с 132 000 экз. хранения; </w:t>
      </w:r>
    </w:p>
    <w:p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современные системы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книгохранения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2020 году на базе этого корпуса было открыто пространство коллективной работы «Точка кипения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университет». Пространство уникально в своём роде и включает несколько зон: зоны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коворкинга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залы переговоров и контактной работы, зону групповой работы,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лекционные залы и выставочную зону. Все залы оборудованы современной мультимедийной техникой и могут трансформироваться под нужды мероприятий. Студенты используют данное пространство для организации собственных событий, а также для отдыха в свободное от занятий, общественной и научной деятельности время. 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Нежилое здание (учебный корпус № 3) общей площадью 1457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регионального значения «Дом георгиевского братства с часовней». Это спортивный корпус, в нем находятся три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спортивном корпусе имеется тренажерный зал – специально оборудованное помещение, для занятий различными оздоровительными и силовыми физическими упражнениями. 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Здание   учебного корпуса № 4, общей площадью 3021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– это спортивный корпус, в котором имеется:</w:t>
      </w:r>
    </w:p>
    <w:p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манеж для занятий легкой атлетикой;</w:t>
      </w:r>
    </w:p>
    <w:p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два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спорта.</w:t>
      </w:r>
    </w:p>
    <w:p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один гимнастический зал, предназначенный для занятий спортивной гимнастикой,</w:t>
      </w:r>
    </w:p>
    <w:p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тренажерный зал, площадью 54 м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, специально оборудованное помещение, для занятий различными оздоровительными и силовыми физическими упражнениями.</w:t>
      </w:r>
    </w:p>
    <w:p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Дополнительно в этом спортивном корпусе имеется:</w:t>
      </w:r>
    </w:p>
    <w:p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6 учебных аудиторий для лекционных и практических занятий.</w:t>
      </w:r>
    </w:p>
    <w:p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2 специализированные лаборатории, оснащенные аппаратно-программным комплексом для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скрининг-оценки</w:t>
      </w:r>
      <w:proofErr w:type="gram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 уровня психофизиологического и соматического здоровья, функциональных и адаптационных резервов организма; аппаратно-программным комплексом бесконтактного видеоанализа локомоций человека; анализатором оценки баланса водных секторов организма;  аппаратно-программным комплексом для регистрации биполярных электрических сигналов мышц, аппаратно-программным комплексом для оценки биомеханических характеристик двигательных функций человека.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Здание учебного корпуса № 6 общей площадью 2653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регионального значения «Доходный дом Н.Ф.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Ходалева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».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учебном корпусе расположены аудитории для лекционных и практических занятий студентов, компьютерные классы, мастерские и специализированные кабинеты (мастерские: живописи и рисунка, керамики,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цветоведения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и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колористики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, скульптуры, декоративно-прикладного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>искусства, проектные и др.).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Комплекс учебного корпуса № 7 состоит из трех зданий и спортивного корпуса, общей площадью 13589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учебном корпусе имеются аудитории для проведения лекционных и практических занятий, проектная аудитория, компьютерные классы, лаборатории, предназначенные для лабораторных занятий и исследований студентов, столярная мастерская вместимостью 11 человек, современная медиа-лаборатория.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седьмом учебном корпусе функционирует библиотечный комплекс, включающий в себя:  </w:t>
      </w:r>
    </w:p>
    <w:p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абонемент учебной литературы заречной части, оснащенный 62 500 экз. литературы, </w:t>
      </w:r>
    </w:p>
    <w:p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читальный зал заречной части на 30 посадочных мест, </w:t>
      </w:r>
    </w:p>
    <w:p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зал электронных ресурсов с 24 моноблоками с выходом в интернет, предназначенными для самостоятельной работы студентов с внешними базами, с электронными каталогами и др.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здании учебного корпуса № 7 находится актовый зал для проведения различных мероприятий (собраний, конференций, концертов), рассчитанный на 141 посадочное место. 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корпусе имеется конференц-зал, площадью 67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, оснащенный   мультимедийным оборудованием (проектор, ноутбук, экран), столами и креслами.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Центр издательской и публикационной деятельности, расположенный в данном корпусе, осуществляет обеспечение университета различными видами издательской продукции (научной, учебной, справочной, бланочной и пр.) для организации научно-исследовательской и учебно-методической деятельности. 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РУМЦ является структурным подразделением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университета, деятельность которого направлена как на организацию инклюзивного образования в рамках деятельности самого вуза, так и на трансляцию передового опыта по работе с лицами с ОВЗ и инвалидностью вузам, начинающим развивать инклюзивное образование. 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Трансляция передового опыта по работе со студентами с ОВЗ и инвалидностью происходит на территории 7 закрепленных регионов: Нижегородская область, Республика Мордовия, Пензенская область, Пермский край, Самарская область, Ульяновская область, Саратовская область.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настоящее время заключены соглашения о сотрудничестве и утверждены в двустороннем порядке дорожные карты взаимодействия РУМЦ с 35 вузами закреплённой территории.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целях оказания поддержки при организации обучения инвалидов различных нозологических групп на базе РУМЦ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 создан Центр коллективного пользования специальных технических средств обучения. Центр укомплектован техническими средствами, обеспечивающими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безбарьерное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образовательное пространство для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>студентов с инвалидностью и ОВЗ, в очной и дистанционной форме обучения.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РУМЦ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 особое внимание уделяет развитию социокультурной инклюзивной среды вуза, направленной на социализацию лиц с ОВЗ и инвалидностью, создание единого духовно-нравственного пространства, объединяющего обучающихся высшей школы, независимо от их физических и психофизических особенностей развития и образовательных потребностей, родителей и педагогов.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Центром организуются культурно-массовые и спортивные мероприятия, мероприятия творческого характера, различные PR-акции, которые позволяют вовлекать 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с инвалидностью в социокультурную среду и устранять коммуникативный барьер.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2020 был проведен капитальный ремонт спортивного корпуса Автозаводского кампуса, который может использоваться и лицами с ограниченными возможностями здоровья и инвалидностью. 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нем   расположены 2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спорта, тренажерный зал для занятий различными оздоровительными и силовыми физическими упражнениями.</w:t>
      </w:r>
      <w:proofErr w:type="gramEnd"/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Для активной и продуктивной деятельности студенческих объединений, действующих на базе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университета, созданы комфортные условия, включающие в себя инфраструктуру вуза, возможности которой обучающиеся могут использовать в рамках развития своего сообщества, и сопровождение студенческих инициатив администрацией университета. В каждом корпусе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организованы зоны самостоятельной подготовки обучающихся, на территории которых студенты могут спокойно готовиться к занятиям, организовывать рабочие совещания и встречи, готовиться к предстоящим мероприятиям и событиям. Кроме того, в вузе функционируют проектные аудитории, приспособленные для организации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проектных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стратегических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форсайт-сессий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При необходимости студенты имеют возможность организовать мероприятие подобного формата в данных аудиториях, что способствует саморазвитию и самореализации студентов, а также развитию деятельности студенческого самоуправления в вузе. 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Основная часть корпусов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расположена в историческом центре Нижнего Новгорода, что позволяет вовлечь студентов вуза в культурное пространство города и обеспечить высокий уровень развития таких элементов профессионального воспитания, как эстетический вкус, культурная эрудиция, уважение и любовь к Родине, духовные ценности. В рамках организации воспитательной работы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имеет широкую партнерскую сеть, организующую комфортные условия для развития вышеперечисленных качеств будущих педагогов. Вуз сотрудничает с МАУК «Нижегородский планетарий имени Г.М. Гречко», АО «Художественный Промыслы», ГБУК НО «Нижегородский государственный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историко-архитектурный музей-заповедник», ГБУК НО «Нижегородская государственная академическая филармония имени М. Ростроповича», Государственным музейно-выставочным центром РОСИЗО. 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Кроме того, в рамках реализации приоритетных направлений воспитания и организации ключевых проектов, направленных на всестороннее развитие студенческой молодежи,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активно взаимодействует с ООД «Бессмертный полк России», АНО «Центр содействия научно-образовательной деятельности Нижегородского НОЦ», НРО МООО «Российские студенческие отряды», ООО «Российский Союз молодежи», АНО «Платформа Национальной технологической инициативы», АНО «Агентство стратегических инициатив по продвижению новых проектов», АНО «Россия – страна возможностей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», ГБУ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ДО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«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Центр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молодежных инженерных и научных компетенций «КВАНТОРИУМ», Управлением по контролю за оборотом наркотиков ГУ МВД Российской Федерации по Нижегородской области. 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Принципиальной особенностью воспитательной системы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является то, что она основана на средовом подходе, предполагающем формирование условий для возникновения и поддержки студенческих инициатив. Второй важной чертой является признание роли студенческого объединения, как основного элемента студенческого самоуправления, внутри которого происходит инициативная деятельность, задающая основу профессионального воспитания и достижение конвенции поколений между всеми участниками образовательного процесса вуза. 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вузе успешно реализуется проект «Образовательный конвент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», представляющий собой систему выделения внутренних грантов на финансирование студенческих проектов в течение календарного года. Каждый проект разрабатывается студенческим объединением, в состав которого может входить куратор из числа преподавателей или других сотрудников университета. Обязательным условием выделения финансирования является успешная публичная защита проекта. По итогам реализации проекта студенческое объединение публично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отчитывается о результатах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работы, а в ходе реализации – афиширует свою деятельность в социальных сетях. Для обеспечения высокого уровня проработки проектов университет организует ежегодное бесплатное обучение основам проектной деятельности. Пятый сезон образовательного конвента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стартовал в декабре 2020 года. За время существования образовательного конвента проект был представлен на форумах, конференциях, совещаниях различного уровня и получил широкое признание коллег со всех регионов нашей страны. В 2020 году проект стал лауреатом конкурса-мониторинга «Практики организации воспитательной работы с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обучающимися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образовательных организаций высшего образования».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Также традиционно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проходит ряд мероприятий, направленных на вовлечение студентов в деятельность студенческих объединений различной направленности и развитие всех компонентов профессионального воспитания у студентов педагогического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вуза, а также являющихся фундаментальными событиями календарного плана воспитательной работы университета. 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Фестиваль «Твоя территория», ежегодно проводимый по случаю начала нового учебного года. Фестиваль включает в себя ярмарку студенческих объединений и торжественную церемонию с участием администрации вуза. Данное мероприятие позволяет студентам первого курса адаптироваться к социокультурной и общественной жизни вуза, присоединиться к деятельности студенческих объединений. 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Комплекс мероприятий, посвященный Дню Победы, является также традиционным событием, которое реализует задачи, связанные с развитием личностных качеств и профессиональных компетенций в рамках гражданско-патриотического воспитания студентов. В рамках комплекса мероприятий используются разные форматы: реализация студенческих социальных проектов, проекты в информационно-телекоммуникационной сети «Интернет»,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киновстречи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круглые столы, творческие конкурсы, митинги. Ежегодно театральная студия «ЖЕСТ» студенческого творческого центра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готовит театральное представление на тему важности и значимости сохранения памяти о Великой Отечественной войне. 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Выпускной «Спасибо,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!» является завершающим элементом системы воспитательной работы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университета. Традиционно в рамках Торжественной церемонии, посвященной выпуску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университета, потенциальные работодатели – руководители ведущих образовательных организаций Нижегородской области, представители органов региональной власти и администрации города Нижнего Новгорода, представители администрации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и лучший выпускник произносят специально разработанный Этический кодекс педагога, а выпускники произносят клятву. Для выпускников и преподавателей организуют праздничный концерт и интересную конкурсную программу.</w:t>
      </w:r>
    </w:p>
    <w:p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bidi="ar-SA"/>
        </w:rPr>
      </w:pPr>
      <w:bookmarkStart w:id="4" w:name="_Toc74036764"/>
      <w:r w:rsidRPr="00E8637C"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  <w:lang w:bidi="ar-SA"/>
        </w:rPr>
        <w:t>2. ЦЕЛЬ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pacing w:val="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pacing w:val="-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bidi="ar-SA"/>
        </w:rPr>
        <w:t>ЗАДАЧИ</w:t>
      </w:r>
      <w:r w:rsidRPr="00E8637C">
        <w:rPr>
          <w:rFonts w:ascii="Times New Roman" w:eastAsia="Times New Roman" w:hAnsi="Times New Roman" w:cs="Times New Roman"/>
          <w:b/>
          <w:bCs/>
          <w:color w:val="242424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lang w:bidi="ar-SA"/>
        </w:rPr>
        <w:t>ВОСПИТАТЕЛЬНОЙ</w:t>
      </w:r>
      <w:r w:rsidRPr="00E8637C">
        <w:rPr>
          <w:rFonts w:ascii="Times New Roman" w:eastAsia="Times New Roman" w:hAnsi="Times New Roman" w:cs="Times New Roman"/>
          <w:b/>
          <w:bCs/>
          <w:color w:val="262626"/>
          <w:spacing w:val="-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z w:val="28"/>
          <w:szCs w:val="28"/>
          <w:lang w:bidi="ar-SA"/>
        </w:rPr>
        <w:t>РАБОТЫ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3B3B3B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b/>
          <w:bCs/>
          <w:color w:val="3B3B3B"/>
          <w:spacing w:val="-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bidi="ar-SA"/>
        </w:rPr>
        <w:t>МИНИНСКОМ УНИВЕРСИТЕТЕ</w:t>
      </w:r>
      <w:bookmarkEnd w:id="4"/>
    </w:p>
    <w:p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1F1F1F"/>
          <w:sz w:val="28"/>
          <w:szCs w:val="28"/>
          <w:lang w:bidi="ar-SA"/>
        </w:rPr>
      </w:pPr>
    </w:p>
    <w:p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43"/>
        <w:ind w:right="-1" w:firstLine="714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lang w:bidi="ar-SA"/>
        </w:rPr>
        <w:t>Цель</w:t>
      </w:r>
      <w:r w:rsidRPr="00E8637C">
        <w:rPr>
          <w:rFonts w:ascii="Times New Roman" w:eastAsia="Times New Roman" w:hAnsi="Times New Roman" w:cs="Times New Roman"/>
          <w:b/>
          <w:bCs/>
          <w:color w:val="26262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z w:val="28"/>
          <w:szCs w:val="28"/>
          <w:lang w:bidi="ar-SA"/>
        </w:rPr>
        <w:t>воспитательной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>работы</w:t>
      </w:r>
      <w:r w:rsidRPr="00E863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bidi="ar-SA"/>
        </w:rPr>
        <w:t xml:space="preserve"> в 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bidi="ar-SA"/>
        </w:rPr>
        <w:t xml:space="preserve"> университете</w:t>
      </w:r>
      <w:r w:rsidRPr="00E8637C">
        <w:rPr>
          <w:rFonts w:ascii="Times New Roman" w:eastAsia="Times New Roman" w:hAnsi="Times New Roman" w:cs="Times New Roman"/>
          <w:spacing w:val="1"/>
          <w:w w:val="90"/>
          <w:sz w:val="28"/>
          <w:szCs w:val="28"/>
          <w:lang w:bidi="ar-SA"/>
        </w:rPr>
        <w:t xml:space="preserve"> −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создание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условий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содействующих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активной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жизнедеятельности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студентов,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их</w:t>
      </w:r>
      <w:r w:rsidRPr="00E8637C">
        <w:rPr>
          <w:rFonts w:ascii="Times New Roman" w:eastAsia="Times New Roman" w:hAnsi="Times New Roman" w:cs="Times New Roman"/>
          <w:color w:val="1A1A1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гражданского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самоопределения,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профессионального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становления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индивидуально-личностной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самореализации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созидательной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деятельности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для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удовлетворения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потребностей в нравственном, культурном, интеллектуальном,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 xml:space="preserve">социальном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F1F1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профессиональном</w:t>
      </w:r>
      <w:r w:rsidRPr="00E8637C">
        <w:rPr>
          <w:rFonts w:ascii="Times New Roman" w:eastAsia="Times New Roman" w:hAnsi="Times New Roman" w:cs="Times New Roman"/>
          <w:spacing w:val="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развитии.</w:t>
      </w:r>
    </w:p>
    <w:p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1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 xml:space="preserve"> университет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создает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условия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для</w:t>
      </w:r>
      <w:r w:rsidRPr="00E8637C">
        <w:rPr>
          <w:rFonts w:ascii="Times New Roman" w:eastAsia="Times New Roman" w:hAnsi="Times New Roman" w:cs="Times New Roman"/>
          <w:color w:val="18181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личностного,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профессионального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0F0F0F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физического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обучающихся,</w:t>
      </w:r>
      <w:r w:rsidRPr="00E8637C">
        <w:rPr>
          <w:rFonts w:ascii="Times New Roman" w:eastAsia="Times New Roman" w:hAnsi="Times New Roman" w:cs="Times New Roman"/>
          <w:color w:val="0C0C0C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формирования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 xml:space="preserve">у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них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социально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значимых,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нравственных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качеств, активной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гражданской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позиции</w:t>
      </w:r>
      <w:r w:rsidRPr="00E8637C">
        <w:rPr>
          <w:rFonts w:ascii="Times New Roman" w:eastAsia="Times New Roman" w:hAnsi="Times New Roman" w:cs="Times New Roman"/>
          <w:spacing w:val="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51515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моральной</w:t>
      </w:r>
      <w:r w:rsidRPr="00E8637C">
        <w:rPr>
          <w:rFonts w:ascii="Times New Roman" w:eastAsia="Times New Roman" w:hAnsi="Times New Roman" w:cs="Times New Roman"/>
          <w:spacing w:val="2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ответственности</w:t>
      </w:r>
      <w:r w:rsidRPr="00E8637C">
        <w:rPr>
          <w:rFonts w:ascii="Times New Roman" w:eastAsia="Times New Roman" w:hAnsi="Times New Roman" w:cs="Times New Roman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за</w:t>
      </w:r>
      <w:r w:rsidRPr="00E8637C">
        <w:rPr>
          <w:rFonts w:ascii="Times New Roman" w:eastAsia="Times New Roman" w:hAnsi="Times New Roman" w:cs="Times New Roman"/>
          <w:color w:val="151515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принимаемые</w:t>
      </w:r>
      <w:r w:rsidRPr="00E8637C">
        <w:rPr>
          <w:rFonts w:ascii="Times New Roman" w:eastAsia="Times New Roman" w:hAnsi="Times New Roman" w:cs="Times New Roman"/>
          <w:spacing w:val="2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решения.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Конкретизация общей цели воспитания применительно к курсу обучения студентов позволяет выделить в ней следующие </w:t>
      </w: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целевые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lastRenderedPageBreak/>
        <w:t>приоритеты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развитие социальной инициативы и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формировании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гражданской позиции студентов; </w:t>
      </w:r>
    </w:p>
    <w:p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воспитание сознательности и активности, стремления к улучшению окружающей жизни, бережного отношения к культурному и природному наследию и историческому прошлому своей страны, ориентации на ЗОЖ;</w:t>
      </w:r>
    </w:p>
    <w:p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формирование у студентов профессиональных мотивов; </w:t>
      </w:r>
    </w:p>
    <w:p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осознание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важности решения задач воспитания детей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и молодежи;</w:t>
      </w:r>
    </w:p>
    <w:p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освоение опыта использования возможностей социального окружения, семьи, информационных ресурсов в процессе воспитания обучающихся.</w:t>
      </w:r>
    </w:p>
    <w:p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8"/>
        <w:jc w:val="both"/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  <w:lang w:bidi="ar-SA"/>
        </w:rPr>
        <w:t>Задачи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1F1F1F"/>
          <w:sz w:val="28"/>
          <w:szCs w:val="28"/>
          <w:lang w:bidi="ar-SA"/>
        </w:rPr>
        <w:t>воспитательной</w:t>
      </w:r>
      <w:r w:rsidRPr="00E8637C">
        <w:rPr>
          <w:rFonts w:ascii="Times New Roman" w:eastAsia="Times New Roman" w:hAnsi="Times New Roman" w:cs="Times New Roman"/>
          <w:b/>
          <w:bCs/>
          <w:color w:val="1F1F1F"/>
          <w:spacing w:val="-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  <w:t xml:space="preserve">работы определяют основные ориентиры воспитания в 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  <w:t xml:space="preserve"> университете:</w:t>
      </w:r>
    </w:p>
    <w:p w:rsidR="00E8637C" w:rsidRPr="00E8637C" w:rsidRDefault="00E8637C" w:rsidP="00E8637C">
      <w:pPr>
        <w:numPr>
          <w:ilvl w:val="0"/>
          <w:numId w:val="11"/>
        </w:numPr>
        <w:tabs>
          <w:tab w:val="left" w:pos="171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формирование мировоззрения и актуализация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системы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базовых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ценностей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личности;</w:t>
      </w:r>
    </w:p>
    <w:p w:rsidR="00E8637C" w:rsidRPr="00E8637C" w:rsidRDefault="00E8637C" w:rsidP="00E8637C">
      <w:pPr>
        <w:numPr>
          <w:ilvl w:val="0"/>
          <w:numId w:val="11"/>
        </w:numPr>
        <w:tabs>
          <w:tab w:val="left" w:pos="1680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воспитание уважения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к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закону, нормам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 xml:space="preserve">коллективной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жизни,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развитие</w:t>
      </w:r>
      <w:r w:rsidRPr="00E8637C">
        <w:rPr>
          <w:rFonts w:ascii="Times New Roman" w:eastAsia="Times New Roman" w:hAnsi="Times New Roman" w:cs="Times New Roman"/>
          <w:color w:val="0F0F0F"/>
          <w:spacing w:val="-68"/>
          <w:sz w:val="28"/>
          <w:szCs w:val="28"/>
          <w:lang w:bidi="ar-SA"/>
        </w:rPr>
        <w:t xml:space="preserve">   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гражданской</w:t>
      </w:r>
      <w:r w:rsidRPr="00E8637C">
        <w:rPr>
          <w:rFonts w:ascii="Times New Roman" w:eastAsia="Times New Roman" w:hAnsi="Times New Roman" w:cs="Times New Roman"/>
          <w:spacing w:val="3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31313"/>
          <w:spacing w:val="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социальной</w:t>
      </w:r>
      <w:r w:rsidRPr="00E8637C">
        <w:rPr>
          <w:rFonts w:ascii="Times New Roman" w:eastAsia="Times New Roman" w:hAnsi="Times New Roman" w:cs="Times New Roman"/>
          <w:spacing w:val="2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ответственности;</w:t>
      </w:r>
    </w:p>
    <w:p w:rsidR="00E8637C" w:rsidRPr="00E8637C" w:rsidRDefault="00E8637C" w:rsidP="00E8637C">
      <w:pPr>
        <w:numPr>
          <w:ilvl w:val="0"/>
          <w:numId w:val="11"/>
        </w:numPr>
        <w:tabs>
          <w:tab w:val="left" w:pos="1773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обеспечение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личности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ее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социально-психологической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поддержки, формирование личностных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качеств,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необходимых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для</w:t>
      </w:r>
      <w:r w:rsidRPr="00E8637C">
        <w:rPr>
          <w:rFonts w:ascii="Times New Roman" w:eastAsia="Times New Roman" w:hAnsi="Times New Roman" w:cs="Times New Roman"/>
          <w:color w:val="0C0C0C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эффективной</w:t>
      </w:r>
      <w:r w:rsidRPr="00E8637C">
        <w:rPr>
          <w:rFonts w:ascii="Times New Roman" w:eastAsia="Times New Roman" w:hAnsi="Times New Roman" w:cs="Times New Roman"/>
          <w:spacing w:val="4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профессиональной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деятельности;</w:t>
      </w:r>
    </w:p>
    <w:p w:rsidR="00E8637C" w:rsidRPr="00E8637C" w:rsidRDefault="00E8637C" w:rsidP="00E8637C">
      <w:pPr>
        <w:numPr>
          <w:ilvl w:val="0"/>
          <w:numId w:val="11"/>
        </w:numPr>
        <w:tabs>
          <w:tab w:val="left" w:pos="1814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вы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явление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поддержка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талантливой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молодежи,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формирование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организаторских навыков, творческого потенциала, вовлечение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обучающихся</w:t>
      </w:r>
      <w:r w:rsidRPr="00E8637C">
        <w:rPr>
          <w:rFonts w:ascii="Times New Roman" w:eastAsia="Times New Roman" w:hAnsi="Times New Roman" w:cs="Times New Roman"/>
          <w:color w:val="131313"/>
          <w:spacing w:val="-6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8181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процессы</w:t>
      </w:r>
      <w:r w:rsidRPr="00E8637C">
        <w:rPr>
          <w:rFonts w:ascii="Times New Roman" w:eastAsia="Times New Roman" w:hAnsi="Times New Roman" w:cs="Times New Roman"/>
          <w:spacing w:val="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саморазвития</w:t>
      </w:r>
      <w:r w:rsidRPr="00E8637C">
        <w:rPr>
          <w:rFonts w:ascii="Times New Roman" w:eastAsia="Times New Roman" w:hAnsi="Times New Roman" w:cs="Times New Roman"/>
          <w:spacing w:val="3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самореализации;</w:t>
      </w:r>
    </w:p>
    <w:p w:rsidR="00E8637C" w:rsidRPr="00E8637C" w:rsidRDefault="00E8637C" w:rsidP="00E8637C">
      <w:pPr>
        <w:numPr>
          <w:ilvl w:val="0"/>
          <w:numId w:val="11"/>
        </w:numPr>
        <w:tabs>
          <w:tab w:val="left" w:pos="1814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формирование</w:t>
      </w:r>
      <w:r w:rsidRPr="00E8637C">
        <w:rPr>
          <w:rFonts w:ascii="Times New Roman" w:eastAsia="Times New Roman" w:hAnsi="Times New Roman" w:cs="Times New Roman"/>
          <w:spacing w:val="9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культуры</w:t>
      </w:r>
      <w:r w:rsidRPr="00E8637C">
        <w:rPr>
          <w:rFonts w:ascii="Times New Roman" w:eastAsia="Times New Roman" w:hAnsi="Times New Roman" w:cs="Times New Roman"/>
          <w:spacing w:val="7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w w:val="95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C1C1C"/>
          <w:spacing w:val="49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этики</w:t>
      </w:r>
      <w:r w:rsidRPr="00E8637C">
        <w:rPr>
          <w:rFonts w:ascii="Times New Roman" w:eastAsia="Times New Roman" w:hAnsi="Times New Roman" w:cs="Times New Roman"/>
          <w:spacing w:val="6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профессионального</w:t>
      </w:r>
      <w:r w:rsidRPr="00E8637C">
        <w:rPr>
          <w:rFonts w:ascii="Times New Roman" w:eastAsia="Times New Roman" w:hAnsi="Times New Roman" w:cs="Times New Roman"/>
          <w:spacing w:val="15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общения;</w:t>
      </w:r>
    </w:p>
    <w:p w:rsidR="00E8637C" w:rsidRPr="00E8637C" w:rsidRDefault="00E8637C" w:rsidP="00E8637C">
      <w:pPr>
        <w:numPr>
          <w:ilvl w:val="0"/>
          <w:numId w:val="11"/>
        </w:numPr>
        <w:tabs>
          <w:tab w:val="left" w:pos="1757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воспитание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внутренней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потребности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личности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8181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здоровом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образе</w:t>
      </w:r>
      <w:r w:rsidRPr="00E8637C">
        <w:rPr>
          <w:rFonts w:ascii="Times New Roman" w:eastAsia="Times New Roman" w:hAnsi="Times New Roman" w:cs="Times New Roman"/>
          <w:color w:val="1A1A1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жизни,</w:t>
      </w:r>
      <w:r w:rsidRPr="00E8637C">
        <w:rPr>
          <w:rFonts w:ascii="Times New Roman" w:eastAsia="Times New Roman" w:hAnsi="Times New Roman" w:cs="Times New Roman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ответственного</w:t>
      </w:r>
      <w:r w:rsidRPr="00E8637C">
        <w:rPr>
          <w:rFonts w:ascii="Times New Roman" w:eastAsia="Times New Roman" w:hAnsi="Times New Roman" w:cs="Times New Roman"/>
          <w:spacing w:val="-1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отношения</w:t>
      </w:r>
      <w:r w:rsidRPr="00E8637C">
        <w:rPr>
          <w:rFonts w:ascii="Times New Roman" w:eastAsia="Times New Roman" w:hAnsi="Times New Roman" w:cs="Times New Roman"/>
          <w:spacing w:val="3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к</w:t>
      </w:r>
      <w:r w:rsidRPr="00E8637C">
        <w:rPr>
          <w:rFonts w:ascii="Times New Roman" w:eastAsia="Times New Roman" w:hAnsi="Times New Roman" w:cs="Times New Roman"/>
          <w:color w:val="111111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природной</w:t>
      </w:r>
      <w:r w:rsidRPr="00E8637C">
        <w:rPr>
          <w:rFonts w:ascii="Times New Roman" w:eastAsia="Times New Roman" w:hAnsi="Times New Roman" w:cs="Times New Roman"/>
          <w:color w:val="0E0E0E"/>
          <w:spacing w:val="2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51515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социокультурной</w:t>
      </w:r>
      <w:r w:rsidRPr="00E8637C">
        <w:rPr>
          <w:rFonts w:ascii="Times New Roman" w:eastAsia="Times New Roman" w:hAnsi="Times New Roman" w:cs="Times New Roman"/>
          <w:spacing w:val="-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среде;</w:t>
      </w:r>
    </w:p>
    <w:p w:rsidR="00E8637C" w:rsidRPr="00E8637C" w:rsidRDefault="00E8637C" w:rsidP="00E8637C">
      <w:pPr>
        <w:numPr>
          <w:ilvl w:val="0"/>
          <w:numId w:val="11"/>
        </w:numPr>
        <w:tabs>
          <w:tab w:val="left" w:pos="1757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повышение</w:t>
      </w:r>
      <w:r w:rsidRPr="00E8637C">
        <w:rPr>
          <w:rFonts w:ascii="Times New Roman" w:eastAsia="Times New Roman" w:hAnsi="Times New Roman" w:cs="Times New Roman"/>
          <w:color w:val="auto"/>
          <w:spacing w:val="-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уровня</w:t>
      </w:r>
      <w:r w:rsidRPr="00E8637C">
        <w:rPr>
          <w:rFonts w:ascii="Times New Roman" w:eastAsia="Times New Roman" w:hAnsi="Times New Roman" w:cs="Times New Roman"/>
          <w:color w:val="auto"/>
          <w:spacing w:val="-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культуры</w:t>
      </w:r>
      <w:r w:rsidRPr="00E8637C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безопасного</w:t>
      </w:r>
      <w:r w:rsidRPr="00E8637C">
        <w:rPr>
          <w:rFonts w:ascii="Times New Roman" w:eastAsia="Times New Roman" w:hAnsi="Times New Roman" w:cs="Times New Roman"/>
          <w:color w:val="0E0E0E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поведения;</w:t>
      </w:r>
    </w:p>
    <w:p w:rsidR="00E8637C" w:rsidRPr="00E8637C" w:rsidRDefault="00E8637C" w:rsidP="00E8637C">
      <w:pPr>
        <w:numPr>
          <w:ilvl w:val="0"/>
          <w:numId w:val="11"/>
        </w:numPr>
        <w:tabs>
          <w:tab w:val="left" w:pos="1740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развитие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личностных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 xml:space="preserve">качеств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установок,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социальных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навыков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62626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26262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управленческих</w:t>
      </w:r>
      <w:r w:rsidRPr="00E8637C">
        <w:rPr>
          <w:rFonts w:ascii="Times New Roman" w:eastAsia="Times New Roman" w:hAnsi="Times New Roman" w:cs="Times New Roman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способностей.</w:t>
      </w:r>
    </w:p>
    <w:p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результате реализации поставленных целей и задач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должна быть сформирована эффективная развивающаяся воспитательная среда, дополняющая образовательную, научно-исследовательскую деятельность.</w:t>
      </w:r>
    </w:p>
    <w:p w:rsidR="00E8637C" w:rsidRPr="00E8637C" w:rsidRDefault="00E8637C" w:rsidP="00E8637C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</w:p>
    <w:p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  <w:bookmarkStart w:id="5" w:name="_Toc74036765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3. НАПРАВЛЕНИЯ ВОСПИТАТЕЛЬНОЙ РАБОТЫ</w:t>
      </w:r>
      <w:bookmarkEnd w:id="5"/>
    </w:p>
    <w:p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E8637C" w:rsidRPr="00E8637C" w:rsidRDefault="00E8637C" w:rsidP="00E8637C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 xml:space="preserve">Направления воспитательной работы в </w:t>
      </w:r>
      <w:proofErr w:type="spellStart"/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 xml:space="preserve"> университет системно взаимосвязаны и комплексно реализуются в системе образовательных и воспитательных событий. Условное разделение направлений представлено в таблице 1.</w:t>
      </w:r>
    </w:p>
    <w:p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Таблица 1 – Основные направления воспитательной работы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</w:t>
      </w:r>
    </w:p>
    <w:tbl>
      <w:tblPr>
        <w:tblW w:w="9882" w:type="dxa"/>
        <w:tblInd w:w="2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617"/>
        <w:gridCol w:w="2843"/>
        <w:gridCol w:w="6422"/>
      </w:tblGrid>
      <w:tr w:rsidR="00E8637C" w:rsidRPr="00E8637C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:rsidR="00E8637C" w:rsidRPr="00E8637C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 xml:space="preserve">№ </w:t>
            </w:r>
            <w:proofErr w:type="gramStart"/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lastRenderedPageBreak/>
              <w:t>п</w:t>
            </w:r>
            <w:proofErr w:type="gramEnd"/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/п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:rsidR="00E8637C" w:rsidRPr="00E8637C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lastRenderedPageBreak/>
              <w:t xml:space="preserve">Направления </w:t>
            </w: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lastRenderedPageBreak/>
              <w:t>воспитательной работы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:rsidR="00E8637C" w:rsidRPr="00E8637C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lastRenderedPageBreak/>
              <w:t>Задачи</w:t>
            </w:r>
          </w:p>
        </w:tc>
      </w:tr>
      <w:tr w:rsidR="00E8637C" w:rsidRPr="00E8637C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:rsidR="00E8637C" w:rsidRPr="00E8637C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lastRenderedPageBreak/>
              <w:t>1.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:rsidR="00E8637C" w:rsidRPr="00E8637C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гражданское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:rsidR="00E8637C" w:rsidRPr="00E8637C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общегражданских ценностных ориентаций и правовой культуры через включение в общественно-гражданскую деятельность, способности понимать историческую обусловленность явлений и процессов современного мира</w:t>
            </w:r>
          </w:p>
        </w:tc>
      </w:tr>
      <w:tr w:rsidR="00E8637C" w:rsidRPr="00E8637C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:rsidR="00E8637C" w:rsidRPr="00E8637C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2.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:rsidR="00E8637C" w:rsidRPr="00E8637C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патриотическое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:rsidR="00E8637C" w:rsidRPr="00E8637C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чувства неравнодушия к судьбе Отечества, к его прошлому, настоящему и будущему с целью мотивации обучающихся к реализации и защите интересов Родины</w:t>
            </w:r>
          </w:p>
        </w:tc>
      </w:tr>
      <w:tr w:rsidR="00E8637C" w:rsidRPr="00E8637C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:rsidR="00E8637C" w:rsidRPr="00E8637C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3.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:rsidR="00E8637C" w:rsidRPr="00E8637C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духовно-нравственное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:rsidR="00E8637C" w:rsidRPr="00E8637C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ценностно-смысловой сферы и духовной культуры, нравственных чувств и крепкого нравственного стержня, способности к нравственной рефлексии и выстраиванию собственной системы ценностных отношений во взаимодействии</w:t>
            </w:r>
          </w:p>
        </w:tc>
      </w:tr>
      <w:tr w:rsidR="00E8637C" w:rsidRPr="00E8637C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:rsidR="00E8637C" w:rsidRPr="00E8637C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4.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:rsidR="00E8637C" w:rsidRPr="00E8637C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Cs w:val="28"/>
                <w:lang w:bidi="ar-SA"/>
              </w:rPr>
            </w:pPr>
            <w:proofErr w:type="spellStart"/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здоровьесберегающее</w:t>
            </w:r>
            <w:proofErr w:type="spellEnd"/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:rsidR="00E8637C" w:rsidRPr="00E8637C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формирование культуры ведения здорового и безопасного образа жизни, развитие потребности в сохранении и укреплении здоровья</w:t>
            </w:r>
          </w:p>
        </w:tc>
      </w:tr>
      <w:tr w:rsidR="00E8637C" w:rsidRPr="00E8637C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:rsidR="00E8637C" w:rsidRPr="00E8637C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5.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:rsidR="00E8637C" w:rsidRPr="00E8637C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экологическое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:rsidR="00E8637C" w:rsidRPr="00E8637C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развитие экологического сознания и устойчивого </w:t>
            </w:r>
            <w:proofErr w:type="spellStart"/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shd w:val="clear" w:color="auto" w:fill="FFFFFF"/>
                <w:lang w:bidi="ar-SA"/>
              </w:rPr>
              <w:t>экологизированного</w:t>
            </w:r>
            <w:proofErr w:type="spellEnd"/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поведения</w:t>
            </w:r>
            <w:r w:rsidRPr="00E8637C">
              <w:rPr>
                <w:rFonts w:ascii="Times New Roman" w:eastAsia="Times New Roman" w:hAnsi="Times New Roman" w:cs="Times New Roman"/>
                <w:i/>
                <w:iCs/>
                <w:color w:val="auto"/>
                <w:sz w:val="28"/>
                <w:szCs w:val="28"/>
                <w:lang w:bidi="ar-SA"/>
              </w:rPr>
              <w:t> </w:t>
            </w: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на основе сознательного восприятия окружающей природной среды</w:t>
            </w:r>
          </w:p>
        </w:tc>
      </w:tr>
      <w:tr w:rsidR="00E8637C" w:rsidRPr="00E8637C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:rsidR="00E8637C" w:rsidRPr="00E8637C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6.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:rsidR="00E8637C" w:rsidRPr="00E8637C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профессионально-трудовое 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:rsidR="00E8637C" w:rsidRPr="00E8637C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психологической готовности к осуществлению профессиональной деятельности по избранному направлению</w:t>
            </w:r>
          </w:p>
        </w:tc>
      </w:tr>
      <w:tr w:rsidR="00E8637C" w:rsidRPr="00E8637C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:rsidR="00E8637C" w:rsidRPr="00E8637C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7.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:rsidR="00E8637C" w:rsidRPr="00E8637C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культурно-просветительское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:rsidR="00E8637C" w:rsidRPr="00E8637C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ознакомление с материальными и нематериальными объектами человеческой культуры, принятие ценностей культуры регионального сообщества</w:t>
            </w:r>
          </w:p>
        </w:tc>
      </w:tr>
      <w:tr w:rsidR="00E8637C" w:rsidRPr="00E8637C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:rsidR="00E8637C" w:rsidRPr="00E8637C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8.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:rsidR="00E8637C" w:rsidRPr="00E8637C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научно-образовательное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:rsidR="00E8637C" w:rsidRPr="00E8637C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формирование исследовательского и критического мышления, мотивации к научно-исследовательской деятельности в образовательной среде</w:t>
            </w:r>
          </w:p>
        </w:tc>
      </w:tr>
    </w:tbl>
    <w:p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lang w:bidi="ar-SA"/>
        </w:rPr>
      </w:pPr>
    </w:p>
    <w:p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6" w:name="_Toc74036766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4. ВИДЫ ДЕЯТЕЛЬНОСТИ </w:t>
      </w:r>
      <w:proofErr w:type="gramStart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 В ВОСПИТАТЕЛЬНОЙ СИСТЕМЕ ВУЗА</w:t>
      </w:r>
      <w:bookmarkEnd w:id="6"/>
    </w:p>
    <w:p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Приоритетными видами деятельности </w:t>
      </w:r>
      <w:proofErr w:type="gramStart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в воспитательной системе в 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университете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выступают: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проектная деятельность;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учебно-исследовательская и научно-исследовательская деятельность;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волонтерская (добровольческая) деятельность;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социокультурная, творческая, досуговая деятельность;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студенческое и молодежное международное сотрудничество;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организация работы студенческих и общественных объединений;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деятельность по профилактике деструктивного и экстремистского поведения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по организации и проведению значимых событий и мероприятий гражданско-патриотической, научно-исследовательской, социокультурной, физкультурно-спортивной, экологической направленности;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другие виды деятельности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7" w:name="_Toc74036767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5. ВИДЫ, ФОРМЫ И СОДЕРЖАНИЕ ДЕЯТЕЛЬНОСТИ</w:t>
      </w:r>
      <w:bookmarkEnd w:id="7"/>
    </w:p>
    <w:p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Гражданское воспитание.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Данное направление является приоритетным в воспитательной деятельности образовательных организаций высшего образования в РФ. Важнейшей целью современного отечественного образования и одной из основных задач общества и государства является воспитание, социально-педагогическая поддержка становления и развития высоконравственного, ответственного, творческого, инициативного, компетентного гражданина России. Гражданское воспитание понимается как вид целенаправленной духовно-практической деятельности по формированию гражданской сознательности, активности, ответственности, других социально значимых качеств личности, ее готовности и способности к созидательному преобразованию действительности. Основными формами развития данного направления являются: волонтерская деятельность, организация деятельности студенческих объединений, деятельность добровольческого инклюзивного общества, система конкурсов и олимпиад различного уровня, участие в мероприятиях регионального и всероссийского уровня.</w:t>
      </w:r>
    </w:p>
    <w:p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– это неотъемлемый компонент воспитательной деятельности. Студенческое объединение «Волонтерский центр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университета» было открыто в 2017 году. На сегодняшний день Волонтерский центр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насчитывает более 350 студентов. За годы работы в волонтерских проектах приняло участие более 2 500 студентов.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Волонтерском центре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функционируют подразделения, организующие добровольческую деятельность по направлениям: образовательное, патриотическое, медицинское, социальное, культурное, событийное, спортивное, экологическое и инклюзивное.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направления «Событийное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студенты активно работают на крупных мероприятиях вуза, принимают участие в проектах городского, областного и всероссийского масштабов спортивного, образовательного, социального, культурного характера; важно отметить, что волонтеры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ежегодно организовывают мероприятия антинаркотической направленности совместно с Управлением по контролю за оборотом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наркотиков ГУ МВД России по Нижегородской области.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добровольческой деятельности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развивается медицинское направление, в рамках которого студенты активно ведут работу и налаживают сотрудничество с внешними организациями, такими как Фонд «Нижегородский онкологический научный центр», Нижегородская областная общественная организация «Социально-психологический центр «Доверие», в связи со сложившейся ситуацией, связанной с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коронавирусом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волонтеры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приняли участие во Всероссийской акции «Мы вместе», где по заявкам от пожилых людей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помогали им с покупкой и доставкой лекарств и продуктов. Кроме того, в рамках направления «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Социальное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студенты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сотрудничают с Общероссийским народным фронтом и Управлением социальной защиты населения, где волонтеры помогают доставлять продовольственные наборы социально нуждающимся людям, малообеспеченным и многодетным семьям. </w:t>
      </w:r>
    </w:p>
    <w:p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 базе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действует Межрегиональное добровольческое инклюзивное общество «Лига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Включительных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Людей». Представители данного студенческого объединения ежегодно организуют более 30 мероприятий инклюзивной направленности. Кроме того, студенты ежегодно осуществляют организационную поддержку в проведении Международного инклюзивного театрального фестиваля в поддержку Нижегородского театра не слышащих детей «Пиано».</w:t>
      </w:r>
    </w:p>
    <w:p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Также,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университете функционируют 7 студенческих объединений, деятельность которых направлена на развитие международного студенческого сообщества, организация международных молодежных обменов, реализацию совместных проектов с представителями иностранных государств, укрепление дружественных отношений между иностранными студентами и обучающимися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университета. </w:t>
      </w:r>
    </w:p>
    <w:p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Патриотическое воспитание.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Патриотизм рассматривается как чувство и сформировавшаяся позиция верности своей стране и солидарности с её народом. Патриотизм включает чувство гордости за своё Отечество, малую родину, где гражданин родился и рос. Патриотизм включает активную гражданскую позицию, готовность к служению Отечеству.</w:t>
      </w:r>
    </w:p>
    <w:p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В этом направлении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 университете представлены Военно-патриотический клуб «Поколение» и «Вечный город». Ежегодно студенты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 университета совместно с Председателем Совета областной общественной организации защитников и жителей блокадного Ленинграда, подполковником Сергей Сергеевичем Фогелем организуют встречи, выставки, концерты, посвященные событиям Великой Отечественной войны. Кроме того, ежегодно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 университете реализуется комплекс мероприятий, посвященный празднованию Дня Победы.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комплекса мероприятий используются разные форматы: реализация студенческих социальных проектов, проекты в информационно-телекоммуникационной сети «Интернет»,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киновстречи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круглые столы, творческие конкурсы, митинги. Ежегодно театральная студия «ЖЕСТ» студенческого творческого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центра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готовит театральное представление на тему важности и значимости сохранения памяти о Великой Отечественной войне.</w:t>
      </w:r>
    </w:p>
    <w:p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shd w:val="clear" w:color="auto" w:fill="FFFFFF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Представители волонтерского центра, организующие работу патриотического направления участвуют в проектах вузовского, городского и областного масштабов, направленных на работу с ветеранами, взаимодействие с ветеранскими организациями, воспитание патриотических чувств у студентов, развитие мотивации к изучению историко-культурных и нравственных ценностей и духовного единства России; также волонтеры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являются активными участниками движения Волонтеры Победы, проекта «Бессмертный полк России». </w:t>
      </w:r>
      <w:proofErr w:type="gramEnd"/>
    </w:p>
    <w:p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shd w:val="clear" w:color="auto" w:fill="FFFFFF"/>
          <w:lang w:bidi="ar-SA"/>
        </w:rPr>
        <w:t>Духовно-нравственное воспитание.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Духовно-нравственное воспитание личности гражданина России – это педагогически организованный процесс усвоения и принятия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обучающимся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базовых национальных ценностей, имеющих иерархическую структуру и сложную организацию. Носителями этих ценностей являются многонациональный народ Российской Федерации, государство, семья, культурно-территориальные сообщества, традиционные российские религиозные объединения, мировое сообщество.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вузе успешно реализуется проект «Образовательный конвент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», представляющий собой систему выделения внутренних грантов на финансирование студенческих проектов в течение календарного года. Каждый проект разрабатывается студенческим объединением, в состав которого может входить куратор из числа преподавателей или других сотрудников университета. Обязательным условием выделения финансирования является успешная публичная защита проекта. По итогам реализации проекта студенческое объединение публично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отчитывается о результатах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работы, а в ходе реализации – афиширует свою деятельность в социальных сетях. Для обеспечения высокого уровня проработки проектов университет организует ежегодное бесплатное обучение основам проектной деятельности. Пятый сезон образовательного конвента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стартовал в декабре 2020 года. За время существования образовательного конвента проект был представлен на форумах, конференциях, совещаниях различного уровня и получил широкое признание коллег со всех регионов нашей страны. В 2020 году проект стал лауреатом конкурса-мониторинга «Практики организации воспитательной работы с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обучающимися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образовательных организаций высшего образования».</w:t>
      </w:r>
    </w:p>
    <w:p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Межвузовский фестиваль народов мира «Атмосфера» проводится с целью развития молодежного международного сотрудничества и социализации студентов в межкультурном пространстве. В рамках фестиваля студенты имеют возможность не только получить информацию о различных национальных обычаях, традициях и укладах, но и совершенствовать уровень владения русским языком, приобрести опыт общения с представителями разных культур, развить творческие компетенции. Ежегодно в мероприятии принимает участие более 300 человек из 15 стран мира. Фестиваль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включет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в себя концертную программу, кулинарные мастер-классы от партнеров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lastRenderedPageBreak/>
        <w:t xml:space="preserve">фестиваля, фитнес-пространство,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квиз-игру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и 5 коммуникативных площадок (спикерами на которых выступают представители профессорско-преподавательского состава вузов Нижнего Новгорода).</w:t>
      </w:r>
    </w:p>
    <w:p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Также, в университете активно развивается «Студенческий творческий центр», который в декабре 2019 года отметил свое 20-летие. В рамках юбилея была реализована образовательная программа «История успеха» — серия тренингов и мастер-классов от выпускников и активных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университета, а также большой отчетный концерт. При Студенческом творческом центре на постоянной основе работают вокальный, хореографический и театральный коллективы. Танцевальный коллектив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Deca-dance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» и вокальная студия «Свирель» неоднократно становились лауреатами Всероссийского творческого фестиваля «Российская студенческая весна». Театральный коллектив «ЖЕСТ» ежегодно выпускают новые театральные постановки, посвященные значимым событиям в стране и мире. Также студенты активно пропагандируют ценности русской литературы и культуры в современной молодежной аудитории в рамках деятельности студенческого объединения «Литературный абонемент: через творчество – к знаниям». Данное студенческое объединение является организатором крупных литературных фестивалей, проводимых в Нижнем Новгороде.</w:t>
      </w:r>
    </w:p>
    <w:p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Здоровьесберегающее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воспитание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направлено на формирование представлений студента о собственном психологическом, эмоциональном и физическом здоровье, ценностного отношения к нему, а также опыта его поддержания и сохранения. Данное направление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функционирует в целях развития физической культуры, студенческих спортивных клубов, спортивно-массовой работы со студентами, вовлечения студентов в реализацию Всероссийского физкультурно-спортивного комплекса «ГТО», пропаганду здорового образа жизни. На базе университета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созданы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функционируют Студенческий спортивный клуб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Fiery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Wolves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и Туристский клуб «Квадратный медведь». Туристский клуб «Квадратный медведь» — основной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турклуб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и флагман студенческого туризма всей Нижегородской области. За время деятельности студенческого объединения были совершены водные, пешие, горные, велосипедные походы. Каждый желающий может присоединиться и принять участие во всех событиях, происходящих в рамках деятельности туристского клуба. Ежегодно представители студенческого объединения организовывают цикл теоретических и практических занятий по спортивному туризму на базе вуза с целью передачи туристского опыта, подготовки к походам, соревнованиям и форумам. </w:t>
      </w:r>
    </w:p>
    <w:p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 2016 года ежегодно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является организатором </w:t>
      </w:r>
      <w:proofErr w:type="spellStart"/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фитнес-фестиваля</w:t>
      </w:r>
      <w:proofErr w:type="spellEnd"/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«Жить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здорОво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здОрово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». Фитнес-фестиваля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направлен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 популяризацию здорового образа жизни и трансляцию лучших современных фитнес-программ спортивной индустрии. Также Фестиваль является образовательной платформой для студентов факультета физической культуры и спорта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университета, который позволяет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формировать необходимые компетенции для проведения подобных мероприятий.</w:t>
      </w:r>
    </w:p>
    <w:p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Профилактика асоциального поведения и всех форм зависимостей со студентами регулярно проводится преподавательским составом вуза в рамках учебных занятий, в разделах «Экология и здоровье», «Образ жизни и качество среды России» и сотрудниками отдела по сетевому сотрудничеству и социальному партнерству с привлечением сотрудников Нижегородского областного наркологического диспансера и Управления по контролю за оборотом наркотиков ГУ МВД России по Нижегородской области.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Активная деятельность ведется службой безопасности вуза и руководством общежитий по предотвращению асоциальных поступков в студенческой среде. Приказами ректора в университете запрещено курение, употребление ненормативной лексики. Студенты ежегодно посещают лекции по профилактике заболеваний ВИЧ-инфекции, гепатита, венерических заболеваний. В университете разработан комплекс мероприятий по оздоровлению студентов и сотрудников и пропаганде здорового образа жизни,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предусматривающая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создание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здоровьесберегающего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пространства.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Экологическое воспитание.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Это процесс формирования у студента сознательного отношения к окружающей среде, убежденности в необходимости охраны природы, разумного использования ее богатств, понимания важности приумножения естественных ресурсов, а также воспитания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эмпатийного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отношения к природе. 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этого направления в вузе действует студенческое экологическое объединение «Зеленый Минин». Студенты стремятся уменьшить «экологический след» университета (водопользование, энергопотребление, образование мусора) и доказать, что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отличное начало пути к устойчивому развитию. Представители студенческого объединения развивают систему раздельного сбора отходов в учебных корпусах, совместно с администрацией вуза работают над реализацией проекта «Позиционирование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UIGreenMetric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». Кроме того, одно из приоритетных направлений деятельности студенческого объединения – создание интересного для молодежи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медиаконтента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экотематику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В течение учебного года студенты проводят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киновстречи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экофестивали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субботники в игровой форме, привлекают к деятельности объединения школьников. Ребята сотрудничают с различными экологическими организациями Нижнего Новгорода и приглашают их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университет, пропагандируя бережное отношение к природе среди студентов. Регулярно в рамках акции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РазДельно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 студенты не только собирают вторсырьё и одежду для благотворительности, но и проводят сопутствующие мероприятия, с целью привлечения к эко-проблемам как можно больше студентов и жителей Нижнего Новгорода.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Профессионально-трудовое воспитание.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Профессионально-трудовое воспитание направлено на становление студентов как субъектов будущей профессиональной деятельности, характеризующихся сформированным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позитивным отношением к учительскому труду в целом и высокой мотивацией к воспитательной деятельности, в частности. Оно также связано с воспитанием у студента потребности в труде как высшей жизненной ценности и главном способе достижения жизненного и профессионального успеха. 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В данном направлении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университете функционирует Штаб студенческих отрядов «Спутник», который включает в себя 4 отряда педагогической направленности и два отряда проводников. В рамках деятельности студенческих объединений проходит обучение в школе проводников и школе вожатского мастерства, программа которой была признана лучшей в России, реализующейся на базе педагогического университета. Ежегодно за время летнего трудового семестра студенты выезжают на целину в детские оздоровительные лагеря и центры Нижегородской, Московской, Владимирской </w:t>
      </w:r>
      <w:proofErr w:type="gram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областях</w:t>
      </w:r>
      <w:proofErr w:type="gram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и Краснодарского края, а также работают в качестве проводников на железной дороге. Кроме того,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 ежегодно формирует вожатский корпус в МДЦ «Артек». 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единственный педагогический вуз-организатор на территории Российской Федерации масштабного образовательного события для лучших представителей вожатского сообщества «Акселератор вожатского мастерства «Капитаны счастливого детства». Онлайн-платформа и ежегодный фестиваль «Капитаны счастливого детства» – центр сосредоточения лучших вожатских практик и центр притяжения молодых педагогов, специалистов, участвующих в организации деятельности детского коллектива. Всероссийский фестиваль студенческих педагогических отрядов «Капитаны счастливого детства» реализуется с 2003 года и обладает достаточно сильным авторитетом и положительной репутацией. Ежегодно фестиваль собирает более двухсот педагогов со всей России. Важно отметить, что в 2019 году проект вышел на новый уровень, запустив онлайн-платформу,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представляющую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собой круглогодично функционирующий сайт, содержащий методические разработки вожатых со всей России. Таким образом, сейчас проект состоит из двух элементов: сайт и фестиваль, проводимый по итогам летнего трудового семестра представителей студенческих педагогических отрядов. Основной миссией и целью проекта является повышение уровня компетенций воспитателей и вожатых детских оздоровительных образовательных лагерей и центров Российской Федерации посредством представления и популяризации лучшего педагогического опыта. 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Приоритетной задачей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является подготовка выпускников, умеющих самостоятельно проектировать маршрут образовательного, профессионального и личностного роста. В настоящее время использование технологии портфолио становится все более востребованным инновационным инструментом демонстрации компетенций, приобретенных обучающимися в процессе обучения. Модель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портфолио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позволяет обобщить и визуализировать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индивидуальные достижения школьного периода, студенчества, а затем перенести накопленные результаты в профессию, обеспечив тем самым преемственность: школьник-студент-педагог.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Культурно-просветительское направление воспитательной работы.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 2018 года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является организатором Всероссийской олимпиады студентов «Я – профессионал» по направлению «Педагогическое образование (дошкольное)», а также вузом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соорганизатором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 направлениям «Педагогическое образование (основное)» и «Специальное (дефектологическое) образование».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Также, в 2021 году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стал площадкой для проведения Окружного полуфинала Всероссийского профессионального конкурса «Учитель будущего. Студенты». Студенты вуза активно принимают участие в олимпиадах и конкурсах, имеют возможность получить денежные премии, льготы при поступлении на следующую ступень обучения в ведущие вузы страны, а также доступ к карьерному порталу с возможностью посещения экскурсий в компаниях-работодателях.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пространстве коллективной работы Точка кипения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проходят встречи с успешными личностями сферы образования, науки, технологии, бизнеса, культуры в формате диалога с представителями студенческого сообщества в рамках проектов «Диалог на равных», «Классные встречи», «Разговор без галстуков», «Культурный диалог», «Приглашенный профессор».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Научно-образовательное направление воспитательной работы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связано с формированием ценностного отношения к занятиям научными исследованиями и представителям науки разных стран и времен, а также освоением личностного опыта в процессе исследования и презентации результатов</w:t>
      </w: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исследовательской деятельности. Данное направление воспитания связано с формированием мировоззрения будущего специалиста. 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Направление наука и инновации способствует развитию студенческих сообществ, конструкторских и исследовательских бюро, инновационного предпринимательства. По данному направлению в вузе функционирует 8 студенческих объединений.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последнее время у представителей студенческих объединений научной направленности усилилось сотрудничество с внешними партнёрами (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кванториумы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институты развития образования, институт прикладной физики и всевозможные образовательные учреждения); стали реализовываться проекты, в которых ключевое внимание стало уделяться развитию и укреплению горизонтальной системы взаимодействия, при которой каждый из её участников получает возможность почувствовать себя лидером.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поддержка молодых талантливых ученых считается важной инвестицией в подготовку специалистов и развитие университета и поддерживается системой рейтинговой оценки с последующим материальным стимулированием.</w:t>
      </w:r>
    </w:p>
    <w:p w:rsid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0939A4" w:rsidRPr="00E8637C" w:rsidRDefault="000939A4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>ОСНОВНЫЕ МОДУЛИ</w:t>
      </w:r>
    </w:p>
    <w:p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8" w:name="_Hlk69499877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1. «Учебно-профессиональная деятельность».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Реализация педагогами вуза воспитательного потенциала каждого учебного занятия со студентами предполагает следующее: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ознакомление студентов с основами проектной деятельности, системой органов студенческого самоуправления и возможности самореализации в среде университета в ходе освоения образовательного курса «Стратегии личностного профессионального развития»;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формирование норм делового общения и профессиональной коммуникации, этики преподавательской деятельности;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развитие навыков самостоятельной деятельности через применение технологии «перевернутый класс»;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формирование осознанного отношения к образовательному процессу через систему формирования индивидуальной карьерной траектории;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установление доверительных отношений между преподавателем и студентами, способствующих позитивному восприятию студентами преподавателя, привлечению их внимания к изучаемой теме, активизации их познавательной деятельности; 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привлечение внимания студентов к ценностному аспекту изучаемых явлений и процессов, организация работы с социально значимой информацией – инициирование ее обсуждения, высказывания студентами своего мнения по ее поводу, выработки личностного к ней отношения; 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использование воспитательных возможностей содержания учебного предмета через демонстрацию студентам примеров ответственного, гражданского поведения, проявления гуманизма и педагогического такта; 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применение на занятиях интерактивных форм работы со студентами: интеллектуальных игр, стимулирующих познавательную мотивацию студентов; дискуссий, командной/проектной работы; 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включение в содержание занятий профессионально-ориентированных кейсов, решение которых позволит сделать акцент на профессионально-этические аспекты будущей профессиональной деятельности; 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инициирование и поддержка исследовательской деятельности студентов в рамках реализации ими индивидуальных и групповых исследовательских проектов.</w:t>
      </w:r>
    </w:p>
    <w:p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Учебная деятельность осуществляется в первую очередь путём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включения студентов в учебно-профессиональную, проектную, учебно-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>исследовательскую и научно-исследовательскую деятельность.</w:t>
      </w:r>
    </w:p>
    <w:bookmarkEnd w:id="8"/>
    <w:p w:rsidR="00927CA8" w:rsidRDefault="00927CA8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highlight w:val="yellow"/>
          <w:lang w:bidi="ar-SA"/>
        </w:rPr>
        <w:sectPr w:rsidR="00927CA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A3702" w:rsidRDefault="00FA3702" w:rsidP="00FA3702">
      <w:pPr>
        <w:widowControl/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lastRenderedPageBreak/>
        <w:t>М</w:t>
      </w:r>
      <w:r w:rsidRPr="009553E0"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>атриц</w:t>
      </w:r>
      <w:r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>а</w:t>
      </w:r>
      <w:r w:rsidRPr="009553E0"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 xml:space="preserve"> внедрения воспитательной работы</w:t>
      </w:r>
    </w:p>
    <w:p w:rsidR="00FA3702" w:rsidRPr="009553E0" w:rsidRDefault="00FA3702" w:rsidP="00FA3702">
      <w:pPr>
        <w:widowControl/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</w:pPr>
      <w:r w:rsidRPr="009553E0"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>в образовательную программу</w:t>
      </w:r>
    </w:p>
    <w:p w:rsidR="00FA3702" w:rsidRPr="009553E0" w:rsidRDefault="00FA3702" w:rsidP="00FA3702">
      <w:pPr>
        <w:widowControl/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</w:pP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4"/>
        <w:gridCol w:w="2259"/>
        <w:gridCol w:w="1680"/>
        <w:gridCol w:w="2492"/>
        <w:gridCol w:w="2533"/>
        <w:gridCol w:w="5101"/>
      </w:tblGrid>
      <w:tr w:rsidR="00927CA8" w:rsidRPr="00927CA8" w:rsidTr="00D64377">
        <w:trPr>
          <w:trHeight w:val="718"/>
        </w:trPr>
        <w:tc>
          <w:tcPr>
            <w:tcW w:w="219" w:type="pct"/>
          </w:tcPr>
          <w:p w:rsidR="0064450B" w:rsidRPr="00927CA8" w:rsidRDefault="0064450B" w:rsidP="00BE016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№</w:t>
            </w:r>
          </w:p>
        </w:tc>
        <w:tc>
          <w:tcPr>
            <w:tcW w:w="768" w:type="pct"/>
          </w:tcPr>
          <w:p w:rsidR="0064450B" w:rsidRPr="00927CA8" w:rsidRDefault="0064450B" w:rsidP="006B791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Учебные дисциплины</w:t>
            </w:r>
          </w:p>
        </w:tc>
        <w:tc>
          <w:tcPr>
            <w:tcW w:w="571" w:type="pct"/>
          </w:tcPr>
          <w:p w:rsidR="0064450B" w:rsidRPr="00927CA8" w:rsidRDefault="0064450B" w:rsidP="00FA370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Компетенции</w:t>
            </w:r>
          </w:p>
        </w:tc>
        <w:tc>
          <w:tcPr>
            <w:tcW w:w="847" w:type="pct"/>
          </w:tcPr>
          <w:p w:rsidR="0064450B" w:rsidRPr="00927CA8" w:rsidRDefault="0064450B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Направления воспитательной работы</w:t>
            </w:r>
          </w:p>
        </w:tc>
        <w:tc>
          <w:tcPr>
            <w:tcW w:w="861" w:type="pct"/>
            <w:shd w:val="clear" w:color="auto" w:fill="auto"/>
          </w:tcPr>
          <w:p w:rsidR="0064450B" w:rsidRPr="00927CA8" w:rsidRDefault="0064450B" w:rsidP="00D6035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 xml:space="preserve">Виды деятельности </w:t>
            </w:r>
            <w:proofErr w:type="gramStart"/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обучающихся</w:t>
            </w:r>
            <w:proofErr w:type="gramEnd"/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 xml:space="preserve"> в воспитательной системе вуза</w:t>
            </w:r>
          </w:p>
        </w:tc>
        <w:tc>
          <w:tcPr>
            <w:tcW w:w="1734" w:type="pct"/>
          </w:tcPr>
          <w:p w:rsidR="0064450B" w:rsidRPr="00927CA8" w:rsidRDefault="0064450B" w:rsidP="006B791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Формы работы</w:t>
            </w:r>
          </w:p>
        </w:tc>
      </w:tr>
      <w:tr w:rsidR="00A91E95" w:rsidRPr="00DE673E" w:rsidTr="00A44958">
        <w:trPr>
          <w:trHeight w:val="70"/>
        </w:trPr>
        <w:tc>
          <w:tcPr>
            <w:tcW w:w="219" w:type="pct"/>
            <w:shd w:val="clear" w:color="auto" w:fill="auto"/>
          </w:tcPr>
          <w:p w:rsidR="00A91E95" w:rsidRPr="00DE673E" w:rsidRDefault="00A91E95" w:rsidP="00F25FC8">
            <w:pPr>
              <w:widowControl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</w:tcPr>
          <w:p w:rsidR="00A91E95" w:rsidRPr="00DE673E" w:rsidRDefault="00A91E95" w:rsidP="006B7910">
            <w:pPr>
              <w:jc w:val="center"/>
              <w:rPr>
                <w:rFonts w:ascii="Times New Roman" w:hAnsi="Times New Roman" w:cs="Times New Roman"/>
              </w:rPr>
            </w:pPr>
            <w:r w:rsidRPr="00DE673E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571" w:type="pct"/>
          </w:tcPr>
          <w:p w:rsidR="00F95A1B" w:rsidRDefault="00A91E95" w:rsidP="00A91E95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DE673E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ОК-1 </w:t>
            </w:r>
          </w:p>
          <w:p w:rsidR="00A91E95" w:rsidRPr="00DE673E" w:rsidRDefault="00A91E95" w:rsidP="00A91E95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DE673E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ОК-2</w:t>
            </w:r>
          </w:p>
        </w:tc>
        <w:tc>
          <w:tcPr>
            <w:tcW w:w="847" w:type="pct"/>
            <w:shd w:val="clear" w:color="auto" w:fill="auto"/>
          </w:tcPr>
          <w:p w:rsidR="00A91E95" w:rsidRPr="00DE673E" w:rsidRDefault="00A91E95" w:rsidP="00A44958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DE673E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:rsidR="00A91E95" w:rsidRPr="00DE673E" w:rsidRDefault="00A91E95" w:rsidP="00A44958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DE673E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  <w:p w:rsidR="00A91E95" w:rsidRPr="00DE673E" w:rsidRDefault="00A91E95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DE673E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</w:t>
            </w:r>
          </w:p>
        </w:tc>
        <w:tc>
          <w:tcPr>
            <w:tcW w:w="861" w:type="pct"/>
            <w:shd w:val="clear" w:color="auto" w:fill="auto"/>
          </w:tcPr>
          <w:p w:rsidR="00A91E95" w:rsidRPr="00DE673E" w:rsidRDefault="00A91E95" w:rsidP="00C4585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DE673E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</w:p>
        </w:tc>
        <w:tc>
          <w:tcPr>
            <w:tcW w:w="1734" w:type="pct"/>
            <w:shd w:val="clear" w:color="auto" w:fill="auto"/>
          </w:tcPr>
          <w:p w:rsidR="00A91E95" w:rsidRPr="00DE673E" w:rsidRDefault="00A91E95" w:rsidP="00A91E95">
            <w:pPr>
              <w:pStyle w:val="ParaAttribute16"/>
              <w:numPr>
                <w:ilvl w:val="0"/>
                <w:numId w:val="37"/>
              </w:numPr>
              <w:tabs>
                <w:tab w:val="left" w:pos="322"/>
              </w:tabs>
              <w:ind w:left="0" w:firstLine="0"/>
              <w:rPr>
                <w:sz w:val="24"/>
                <w:szCs w:val="24"/>
              </w:rPr>
            </w:pPr>
            <w:r w:rsidRPr="00DE673E">
              <w:rPr>
                <w:sz w:val="24"/>
                <w:szCs w:val="24"/>
              </w:rPr>
              <w:t>Интерактивные формы работы со студентами</w:t>
            </w:r>
          </w:p>
          <w:p w:rsidR="00A91E95" w:rsidRPr="00DE673E" w:rsidRDefault="00A91E95" w:rsidP="00A91E95">
            <w:pPr>
              <w:pStyle w:val="ParaAttribute16"/>
              <w:numPr>
                <w:ilvl w:val="0"/>
                <w:numId w:val="37"/>
              </w:numPr>
              <w:tabs>
                <w:tab w:val="left" w:pos="322"/>
              </w:tabs>
              <w:ind w:left="0" w:firstLine="0"/>
              <w:rPr>
                <w:kern w:val="2"/>
                <w:sz w:val="24"/>
                <w:szCs w:val="24"/>
                <w:lang w:eastAsia="ko-KR"/>
              </w:rPr>
            </w:pPr>
            <w:r w:rsidRPr="00DE673E">
              <w:rPr>
                <w:kern w:val="2"/>
                <w:sz w:val="24"/>
                <w:szCs w:val="24"/>
                <w:lang w:eastAsia="ko-KR"/>
              </w:rPr>
              <w:t>Организация работы с социально значимой информацией</w:t>
            </w:r>
          </w:p>
          <w:p w:rsidR="00A91E95" w:rsidRPr="00DE673E" w:rsidRDefault="00A91E95" w:rsidP="00A91E95">
            <w:pPr>
              <w:pStyle w:val="ParaAttribute16"/>
              <w:numPr>
                <w:ilvl w:val="0"/>
                <w:numId w:val="37"/>
              </w:numPr>
              <w:tabs>
                <w:tab w:val="left" w:pos="322"/>
              </w:tabs>
              <w:ind w:left="0" w:firstLine="0"/>
              <w:rPr>
                <w:sz w:val="24"/>
                <w:szCs w:val="24"/>
              </w:rPr>
            </w:pPr>
            <w:r w:rsidRPr="00DE673E">
              <w:rPr>
                <w:sz w:val="24"/>
                <w:szCs w:val="24"/>
              </w:rPr>
              <w:t>Привлечение внимания студентов к ценностному аспекту изучаемых явлений и процессов</w:t>
            </w:r>
          </w:p>
          <w:p w:rsidR="00A91E95" w:rsidRPr="00DE673E" w:rsidRDefault="00A91E95" w:rsidP="00A91E95">
            <w:pPr>
              <w:pStyle w:val="ParaAttribute16"/>
              <w:numPr>
                <w:ilvl w:val="0"/>
                <w:numId w:val="37"/>
              </w:numPr>
              <w:tabs>
                <w:tab w:val="left" w:pos="322"/>
              </w:tabs>
              <w:ind w:left="0" w:firstLine="0"/>
              <w:rPr>
                <w:sz w:val="24"/>
                <w:szCs w:val="24"/>
              </w:rPr>
            </w:pPr>
            <w:r w:rsidRPr="00DE673E">
              <w:rPr>
                <w:sz w:val="24"/>
                <w:szCs w:val="24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</w:p>
          <w:p w:rsidR="00A91E95" w:rsidRPr="00DE673E" w:rsidRDefault="00A91E95" w:rsidP="00A91E95">
            <w:pPr>
              <w:pStyle w:val="ParaAttribute16"/>
              <w:numPr>
                <w:ilvl w:val="0"/>
                <w:numId w:val="37"/>
              </w:numPr>
              <w:tabs>
                <w:tab w:val="left" w:pos="322"/>
              </w:tabs>
              <w:ind w:left="0" w:firstLine="0"/>
              <w:rPr>
                <w:sz w:val="24"/>
                <w:szCs w:val="24"/>
              </w:rPr>
            </w:pPr>
            <w:r w:rsidRPr="00DE673E">
              <w:rPr>
                <w:sz w:val="24"/>
                <w:szCs w:val="24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</w:p>
          <w:p w:rsidR="00A91E95" w:rsidRPr="00DE673E" w:rsidRDefault="00A91E95" w:rsidP="00A91E95">
            <w:pPr>
              <w:pStyle w:val="ParaAttribute16"/>
              <w:numPr>
                <w:ilvl w:val="0"/>
                <w:numId w:val="37"/>
              </w:numPr>
              <w:tabs>
                <w:tab w:val="left" w:pos="322"/>
              </w:tabs>
              <w:ind w:left="0" w:firstLine="0"/>
              <w:rPr>
                <w:sz w:val="24"/>
                <w:szCs w:val="24"/>
              </w:rPr>
            </w:pPr>
            <w:r w:rsidRPr="00DE673E">
              <w:rPr>
                <w:sz w:val="24"/>
                <w:szCs w:val="24"/>
              </w:rPr>
              <w:t>Исследовательская деятельность студентов</w:t>
            </w:r>
          </w:p>
          <w:p w:rsidR="00A91E95" w:rsidRPr="00DE673E" w:rsidRDefault="00A91E95" w:rsidP="00927CA8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DE673E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</w:p>
        </w:tc>
      </w:tr>
      <w:tr w:rsidR="00DE673E" w:rsidRPr="00DE673E" w:rsidTr="00A44958">
        <w:trPr>
          <w:trHeight w:val="830"/>
        </w:trPr>
        <w:tc>
          <w:tcPr>
            <w:tcW w:w="219" w:type="pct"/>
            <w:shd w:val="clear" w:color="auto" w:fill="auto"/>
          </w:tcPr>
          <w:p w:rsidR="00DE673E" w:rsidRPr="00DE673E" w:rsidRDefault="00DE673E" w:rsidP="00F25FC8">
            <w:pPr>
              <w:widowControl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</w:tcPr>
          <w:p w:rsidR="00DE673E" w:rsidRPr="00DE673E" w:rsidRDefault="00DE673E" w:rsidP="006747D2">
            <w:pPr>
              <w:jc w:val="center"/>
              <w:rPr>
                <w:rFonts w:ascii="Times New Roman" w:hAnsi="Times New Roman" w:cs="Times New Roman"/>
              </w:rPr>
            </w:pPr>
            <w:r w:rsidRPr="00DE673E">
              <w:rPr>
                <w:rFonts w:ascii="Times New Roman" w:hAnsi="Times New Roman" w:cs="Times New Roman"/>
              </w:rPr>
              <w:t>Культура речи</w:t>
            </w:r>
          </w:p>
        </w:tc>
        <w:tc>
          <w:tcPr>
            <w:tcW w:w="571" w:type="pct"/>
          </w:tcPr>
          <w:p w:rsidR="00DE673E" w:rsidRDefault="00DE673E" w:rsidP="00BE01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ОК-4</w:t>
            </w:r>
          </w:p>
          <w:p w:rsidR="00DE673E" w:rsidRDefault="00DE673E" w:rsidP="00BE01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ОК-6</w:t>
            </w:r>
          </w:p>
          <w:p w:rsidR="00DE673E" w:rsidRDefault="00DE673E" w:rsidP="00BE01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ОПК-5</w:t>
            </w:r>
          </w:p>
          <w:p w:rsidR="00DE673E" w:rsidRPr="00DE673E" w:rsidRDefault="00DE673E" w:rsidP="00BE01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ПК-6</w:t>
            </w:r>
          </w:p>
        </w:tc>
        <w:tc>
          <w:tcPr>
            <w:tcW w:w="847" w:type="pct"/>
            <w:shd w:val="clear" w:color="auto" w:fill="auto"/>
          </w:tcPr>
          <w:p w:rsidR="00DE673E" w:rsidRPr="00DE673E" w:rsidRDefault="00DE673E" w:rsidP="00A44958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DE673E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:rsidR="00DE673E" w:rsidRPr="00DE673E" w:rsidRDefault="00DE673E" w:rsidP="00A44958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DE673E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:rsidR="00DE673E" w:rsidRPr="00DE673E" w:rsidRDefault="00DE673E" w:rsidP="00A44958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DE673E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:rsidR="00DE673E" w:rsidRPr="00DE673E" w:rsidRDefault="00DE673E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DE673E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</w:t>
            </w:r>
            <w:r w:rsidRPr="00DE673E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просветительское</w:t>
            </w:r>
          </w:p>
        </w:tc>
        <w:tc>
          <w:tcPr>
            <w:tcW w:w="861" w:type="pct"/>
            <w:shd w:val="clear" w:color="auto" w:fill="auto"/>
          </w:tcPr>
          <w:p w:rsidR="00DE673E" w:rsidRPr="00DE673E" w:rsidRDefault="00DE673E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highlight w:val="green"/>
                <w:lang w:bidi="ar-SA"/>
              </w:rPr>
            </w:pPr>
            <w:r w:rsidRPr="00DE673E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lastRenderedPageBreak/>
              <w:t>Учебно-исследовательская и научно-исследовательская</w:t>
            </w:r>
          </w:p>
        </w:tc>
        <w:tc>
          <w:tcPr>
            <w:tcW w:w="1734" w:type="pct"/>
            <w:shd w:val="clear" w:color="auto" w:fill="auto"/>
          </w:tcPr>
          <w:p w:rsidR="00DE673E" w:rsidRPr="00DE673E" w:rsidRDefault="00DE673E" w:rsidP="00DE673E">
            <w:pPr>
              <w:pStyle w:val="a7"/>
              <w:numPr>
                <w:ilvl w:val="0"/>
                <w:numId w:val="38"/>
              </w:numPr>
              <w:tabs>
                <w:tab w:val="left" w:pos="494"/>
              </w:tabs>
              <w:adjustRightInd/>
              <w:ind w:left="0" w:firstLine="0"/>
            </w:pPr>
            <w:r w:rsidRPr="00DE673E">
              <w:t>Интерактивные формы работы со студентами</w:t>
            </w:r>
          </w:p>
          <w:p w:rsidR="00DE673E" w:rsidRPr="00DE673E" w:rsidRDefault="00DE673E" w:rsidP="00DE673E">
            <w:pPr>
              <w:pStyle w:val="ParaAttribute16"/>
              <w:numPr>
                <w:ilvl w:val="0"/>
                <w:numId w:val="38"/>
              </w:numPr>
              <w:tabs>
                <w:tab w:val="left" w:pos="494"/>
              </w:tabs>
              <w:ind w:left="0" w:firstLine="0"/>
              <w:rPr>
                <w:kern w:val="2"/>
                <w:sz w:val="24"/>
                <w:szCs w:val="24"/>
                <w:lang w:eastAsia="ko-KR"/>
              </w:rPr>
            </w:pPr>
            <w:r w:rsidRPr="00DE673E">
              <w:rPr>
                <w:kern w:val="2"/>
                <w:sz w:val="24"/>
                <w:szCs w:val="24"/>
                <w:lang w:eastAsia="ko-KR"/>
              </w:rPr>
              <w:t>Организация работы с социально значимой информацией</w:t>
            </w:r>
          </w:p>
          <w:p w:rsidR="00DE673E" w:rsidRPr="00DE673E" w:rsidRDefault="00DE673E" w:rsidP="00DE673E">
            <w:pPr>
              <w:pStyle w:val="ParaAttribute16"/>
              <w:numPr>
                <w:ilvl w:val="0"/>
                <w:numId w:val="38"/>
              </w:numPr>
              <w:tabs>
                <w:tab w:val="left" w:pos="494"/>
              </w:tabs>
              <w:ind w:left="0" w:firstLine="0"/>
              <w:rPr>
                <w:sz w:val="24"/>
                <w:szCs w:val="24"/>
              </w:rPr>
            </w:pPr>
            <w:r w:rsidRPr="00DE673E">
              <w:rPr>
                <w:sz w:val="24"/>
                <w:szCs w:val="24"/>
              </w:rPr>
              <w:t>Организация сотрудничества студентов на занятиях</w:t>
            </w:r>
          </w:p>
          <w:p w:rsidR="00DE673E" w:rsidRPr="00DE673E" w:rsidRDefault="00DE673E" w:rsidP="00927CA8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DE673E">
              <w:rPr>
                <w:rFonts w:ascii="Times New Roman" w:hAnsi="Times New Roman" w:cs="Times New Roman"/>
              </w:rPr>
              <w:t>Исследовательская деятельность студентов</w:t>
            </w:r>
          </w:p>
        </w:tc>
      </w:tr>
      <w:tr w:rsidR="00E018A6" w:rsidRPr="00656678" w:rsidTr="00A44958">
        <w:trPr>
          <w:trHeight w:val="131"/>
        </w:trPr>
        <w:tc>
          <w:tcPr>
            <w:tcW w:w="219" w:type="pct"/>
            <w:shd w:val="clear" w:color="auto" w:fill="auto"/>
          </w:tcPr>
          <w:p w:rsidR="00E018A6" w:rsidRPr="00656678" w:rsidRDefault="00E018A6" w:rsidP="00F25FC8">
            <w:pPr>
              <w:widowControl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</w:tcPr>
          <w:p w:rsidR="00E018A6" w:rsidRPr="00656678" w:rsidRDefault="00E018A6" w:rsidP="006B7910">
            <w:pPr>
              <w:jc w:val="center"/>
              <w:rPr>
                <w:rFonts w:ascii="Times New Roman" w:hAnsi="Times New Roman" w:cs="Times New Roman"/>
              </w:rPr>
            </w:pPr>
            <w:r w:rsidRPr="00656678">
              <w:rPr>
                <w:rFonts w:ascii="Times New Roman" w:hAnsi="Times New Roman" w:cs="Times New Roman"/>
              </w:rPr>
              <w:t>Безопасность жизнедеятельности</w:t>
            </w:r>
          </w:p>
        </w:tc>
        <w:tc>
          <w:tcPr>
            <w:tcW w:w="571" w:type="pct"/>
          </w:tcPr>
          <w:p w:rsidR="00E018A6" w:rsidRPr="00656678" w:rsidRDefault="00E018A6" w:rsidP="00E018A6">
            <w:pPr>
              <w:jc w:val="center"/>
              <w:rPr>
                <w:rFonts w:ascii="Times New Roman" w:hAnsi="Times New Roman" w:cs="Times New Roman"/>
              </w:rPr>
            </w:pPr>
            <w:r w:rsidRPr="00656678">
              <w:rPr>
                <w:rFonts w:ascii="Times New Roman" w:hAnsi="Times New Roman" w:cs="Times New Roman"/>
              </w:rPr>
              <w:t>ОК-9</w:t>
            </w:r>
          </w:p>
          <w:p w:rsidR="00E018A6" w:rsidRPr="00656678" w:rsidRDefault="00E018A6" w:rsidP="00E018A6">
            <w:pPr>
              <w:jc w:val="center"/>
              <w:rPr>
                <w:rFonts w:ascii="Times New Roman" w:hAnsi="Times New Roman" w:cs="Times New Roman"/>
              </w:rPr>
            </w:pPr>
            <w:r w:rsidRPr="00656678">
              <w:rPr>
                <w:rFonts w:ascii="Times New Roman" w:hAnsi="Times New Roman" w:cs="Times New Roman"/>
              </w:rPr>
              <w:t>ОПК-6</w:t>
            </w:r>
          </w:p>
          <w:p w:rsidR="00E018A6" w:rsidRPr="00656678" w:rsidRDefault="00E018A6" w:rsidP="00E018A6">
            <w:pPr>
              <w:jc w:val="center"/>
              <w:rPr>
                <w:rFonts w:ascii="Times New Roman" w:hAnsi="Times New Roman" w:cs="Times New Roman"/>
              </w:rPr>
            </w:pPr>
            <w:r w:rsidRPr="00656678">
              <w:rPr>
                <w:rFonts w:ascii="Times New Roman" w:hAnsi="Times New Roman" w:cs="Times New Roman"/>
              </w:rPr>
              <w:t>ПК-6</w:t>
            </w:r>
          </w:p>
        </w:tc>
        <w:tc>
          <w:tcPr>
            <w:tcW w:w="847" w:type="pct"/>
            <w:shd w:val="clear" w:color="auto" w:fill="auto"/>
          </w:tcPr>
          <w:p w:rsidR="00E018A6" w:rsidRPr="00656678" w:rsidRDefault="00E018A6" w:rsidP="00A44958">
            <w:pPr>
              <w:jc w:val="center"/>
              <w:rPr>
                <w:rFonts w:ascii="Times New Roman" w:hAnsi="Times New Roman" w:cs="Times New Roman"/>
              </w:rPr>
            </w:pPr>
            <w:r w:rsidRPr="00656678">
              <w:rPr>
                <w:rFonts w:ascii="Times New Roman" w:hAnsi="Times New Roman" w:cs="Times New Roman"/>
              </w:rPr>
              <w:t>Гражданское</w:t>
            </w:r>
          </w:p>
          <w:p w:rsidR="00E018A6" w:rsidRPr="00656678" w:rsidRDefault="00E018A6" w:rsidP="00A44958">
            <w:pPr>
              <w:jc w:val="center"/>
              <w:rPr>
                <w:rFonts w:ascii="Times New Roman" w:hAnsi="Times New Roman" w:cs="Times New Roman"/>
              </w:rPr>
            </w:pPr>
            <w:r w:rsidRPr="00656678">
              <w:rPr>
                <w:rFonts w:ascii="Times New Roman" w:hAnsi="Times New Roman" w:cs="Times New Roman"/>
              </w:rPr>
              <w:t>Патриотическое</w:t>
            </w:r>
          </w:p>
          <w:p w:rsidR="00E018A6" w:rsidRPr="00656678" w:rsidRDefault="00E018A6" w:rsidP="00A44958">
            <w:pPr>
              <w:jc w:val="center"/>
              <w:rPr>
                <w:rFonts w:ascii="Times New Roman" w:hAnsi="Times New Roman" w:cs="Times New Roman"/>
              </w:rPr>
            </w:pPr>
            <w:r w:rsidRPr="00656678">
              <w:rPr>
                <w:rFonts w:ascii="Times New Roman" w:hAnsi="Times New Roman" w:cs="Times New Roman"/>
              </w:rPr>
              <w:t xml:space="preserve">Духовно-нравственное </w:t>
            </w:r>
            <w:proofErr w:type="spellStart"/>
            <w:r w:rsidRPr="00656678">
              <w:rPr>
                <w:rFonts w:ascii="Times New Roman" w:hAnsi="Times New Roman" w:cs="Times New Roman"/>
              </w:rPr>
              <w:t>Здоровьесберегающее</w:t>
            </w:r>
            <w:proofErr w:type="spellEnd"/>
          </w:p>
          <w:p w:rsidR="00E018A6" w:rsidRPr="00656678" w:rsidRDefault="00E018A6" w:rsidP="00594BE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56678">
              <w:rPr>
                <w:rFonts w:ascii="Times New Roman" w:hAnsi="Times New Roman" w:cs="Times New Roman"/>
              </w:rPr>
              <w:t xml:space="preserve">Экологическое </w:t>
            </w:r>
          </w:p>
        </w:tc>
        <w:tc>
          <w:tcPr>
            <w:tcW w:w="861" w:type="pct"/>
            <w:shd w:val="clear" w:color="auto" w:fill="auto"/>
          </w:tcPr>
          <w:p w:rsidR="00E018A6" w:rsidRPr="00656678" w:rsidRDefault="00E018A6" w:rsidP="00A44958">
            <w:pPr>
              <w:jc w:val="center"/>
              <w:rPr>
                <w:rFonts w:ascii="Times New Roman" w:hAnsi="Times New Roman" w:cs="Times New Roman"/>
              </w:rPr>
            </w:pPr>
            <w:r w:rsidRPr="00656678">
              <w:rPr>
                <w:rFonts w:ascii="Times New Roman" w:hAnsi="Times New Roman" w:cs="Times New Roman"/>
              </w:rPr>
              <w:t xml:space="preserve">Проектная </w:t>
            </w:r>
          </w:p>
          <w:p w:rsidR="00E018A6" w:rsidRPr="00656678" w:rsidRDefault="00E018A6" w:rsidP="00A44958">
            <w:pPr>
              <w:jc w:val="center"/>
              <w:rPr>
                <w:rFonts w:ascii="Times New Roman" w:hAnsi="Times New Roman" w:cs="Times New Roman"/>
              </w:rPr>
            </w:pPr>
            <w:r w:rsidRPr="00656678">
              <w:rPr>
                <w:rFonts w:ascii="Times New Roman" w:hAnsi="Times New Roman" w:cs="Times New Roman"/>
              </w:rPr>
              <w:t xml:space="preserve">Учебно-исследовательская </w:t>
            </w:r>
          </w:p>
          <w:p w:rsidR="00E018A6" w:rsidRPr="00656678" w:rsidRDefault="00E018A6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656678">
              <w:rPr>
                <w:rFonts w:ascii="Times New Roman" w:hAnsi="Times New Roman" w:cs="Times New Roman"/>
              </w:rPr>
              <w:t>Информационно-просветительские мероприятия</w:t>
            </w:r>
          </w:p>
        </w:tc>
        <w:tc>
          <w:tcPr>
            <w:tcW w:w="1734" w:type="pct"/>
            <w:shd w:val="clear" w:color="auto" w:fill="auto"/>
          </w:tcPr>
          <w:p w:rsidR="00E018A6" w:rsidRPr="00656678" w:rsidRDefault="00E018A6" w:rsidP="00A44958">
            <w:pPr>
              <w:pStyle w:val="ParaAttribute16"/>
              <w:numPr>
                <w:ilvl w:val="0"/>
                <w:numId w:val="29"/>
              </w:numPr>
              <w:tabs>
                <w:tab w:val="left" w:pos="429"/>
              </w:tabs>
              <w:ind w:left="0" w:firstLine="0"/>
              <w:rPr>
                <w:sz w:val="24"/>
                <w:szCs w:val="24"/>
              </w:rPr>
            </w:pPr>
            <w:r w:rsidRPr="00656678">
              <w:rPr>
                <w:sz w:val="24"/>
                <w:szCs w:val="24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</w:p>
          <w:p w:rsidR="00E018A6" w:rsidRPr="00656678" w:rsidRDefault="00E018A6" w:rsidP="00A44958">
            <w:pPr>
              <w:pStyle w:val="ParaAttribute16"/>
              <w:numPr>
                <w:ilvl w:val="0"/>
                <w:numId w:val="29"/>
              </w:numPr>
              <w:tabs>
                <w:tab w:val="left" w:pos="429"/>
              </w:tabs>
              <w:ind w:left="0" w:firstLine="0"/>
              <w:rPr>
                <w:sz w:val="24"/>
                <w:szCs w:val="24"/>
              </w:rPr>
            </w:pPr>
            <w:r w:rsidRPr="00656678">
              <w:rPr>
                <w:sz w:val="24"/>
                <w:szCs w:val="24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</w:p>
          <w:p w:rsidR="00E018A6" w:rsidRPr="00656678" w:rsidRDefault="00E018A6" w:rsidP="00A44958">
            <w:pPr>
              <w:pStyle w:val="ParaAttribute16"/>
              <w:numPr>
                <w:ilvl w:val="0"/>
                <w:numId w:val="29"/>
              </w:numPr>
              <w:tabs>
                <w:tab w:val="left" w:pos="429"/>
              </w:tabs>
              <w:ind w:left="0" w:firstLine="0"/>
              <w:rPr>
                <w:sz w:val="24"/>
                <w:szCs w:val="24"/>
              </w:rPr>
            </w:pPr>
            <w:r w:rsidRPr="00656678">
              <w:rPr>
                <w:sz w:val="24"/>
                <w:szCs w:val="24"/>
              </w:rPr>
              <w:t>Организация сотрудничества студентов на занятиях</w:t>
            </w:r>
          </w:p>
          <w:p w:rsidR="00E018A6" w:rsidRPr="00656678" w:rsidRDefault="00E018A6" w:rsidP="00594BE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56678">
              <w:rPr>
                <w:rFonts w:ascii="Times New Roman" w:hAnsi="Times New Roman" w:cs="Times New Roman"/>
              </w:rPr>
              <w:t>Проектная деятельность студентов</w:t>
            </w:r>
          </w:p>
        </w:tc>
      </w:tr>
      <w:tr w:rsidR="00656678" w:rsidRPr="00656678" w:rsidTr="00A44958">
        <w:trPr>
          <w:trHeight w:val="830"/>
        </w:trPr>
        <w:tc>
          <w:tcPr>
            <w:tcW w:w="219" w:type="pct"/>
            <w:shd w:val="clear" w:color="auto" w:fill="auto"/>
          </w:tcPr>
          <w:p w:rsidR="00656678" w:rsidRPr="00656678" w:rsidRDefault="00656678" w:rsidP="00F25FC8">
            <w:pPr>
              <w:widowControl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</w:tcPr>
          <w:p w:rsidR="00656678" w:rsidRPr="00656678" w:rsidRDefault="00656678" w:rsidP="006B7910">
            <w:pPr>
              <w:jc w:val="center"/>
              <w:rPr>
                <w:rFonts w:ascii="Times New Roman" w:hAnsi="Times New Roman" w:cs="Times New Roman"/>
              </w:rPr>
            </w:pPr>
            <w:r w:rsidRPr="00656678">
              <w:rPr>
                <w:rFonts w:ascii="Times New Roman" w:hAnsi="Times New Roman" w:cs="Times New Roman"/>
              </w:rPr>
              <w:t>Философия</w:t>
            </w:r>
          </w:p>
        </w:tc>
        <w:tc>
          <w:tcPr>
            <w:tcW w:w="571" w:type="pct"/>
          </w:tcPr>
          <w:p w:rsidR="00656678" w:rsidRDefault="00656678" w:rsidP="00BE01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ОК-1</w:t>
            </w:r>
          </w:p>
          <w:p w:rsidR="00656678" w:rsidRDefault="00656678" w:rsidP="00BE01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ОК-2</w:t>
            </w:r>
          </w:p>
          <w:p w:rsidR="00656678" w:rsidRPr="00656678" w:rsidRDefault="00656678" w:rsidP="00BE01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ОК-5</w:t>
            </w:r>
          </w:p>
        </w:tc>
        <w:tc>
          <w:tcPr>
            <w:tcW w:w="847" w:type="pct"/>
            <w:shd w:val="clear" w:color="auto" w:fill="auto"/>
          </w:tcPr>
          <w:p w:rsidR="00656678" w:rsidRPr="00656678" w:rsidRDefault="00656678" w:rsidP="00A44958">
            <w:pPr>
              <w:jc w:val="center"/>
              <w:rPr>
                <w:rFonts w:ascii="Times New Roman" w:hAnsi="Times New Roman" w:cs="Times New Roman"/>
              </w:rPr>
            </w:pPr>
            <w:r w:rsidRPr="00656678">
              <w:rPr>
                <w:rFonts w:ascii="Times New Roman" w:hAnsi="Times New Roman" w:cs="Times New Roman"/>
              </w:rPr>
              <w:t>Гражданское</w:t>
            </w:r>
          </w:p>
          <w:p w:rsidR="00656678" w:rsidRPr="00656678" w:rsidRDefault="00656678" w:rsidP="00A44958">
            <w:pPr>
              <w:jc w:val="center"/>
              <w:rPr>
                <w:rFonts w:ascii="Times New Roman" w:hAnsi="Times New Roman" w:cs="Times New Roman"/>
              </w:rPr>
            </w:pPr>
            <w:r w:rsidRPr="00656678">
              <w:rPr>
                <w:rFonts w:ascii="Times New Roman" w:hAnsi="Times New Roman" w:cs="Times New Roman"/>
              </w:rPr>
              <w:t>Патриотическое</w:t>
            </w:r>
          </w:p>
          <w:p w:rsidR="00656678" w:rsidRPr="00656678" w:rsidRDefault="00656678" w:rsidP="00A44958">
            <w:pPr>
              <w:jc w:val="center"/>
              <w:rPr>
                <w:rFonts w:ascii="Times New Roman" w:hAnsi="Times New Roman" w:cs="Times New Roman"/>
              </w:rPr>
            </w:pPr>
            <w:r w:rsidRPr="00656678">
              <w:rPr>
                <w:rFonts w:ascii="Times New Roman" w:hAnsi="Times New Roman" w:cs="Times New Roman"/>
              </w:rPr>
              <w:t xml:space="preserve">Духовно-нравственное </w:t>
            </w:r>
          </w:p>
          <w:p w:rsidR="00656678" w:rsidRPr="00656678" w:rsidRDefault="00656678" w:rsidP="00A44958">
            <w:pPr>
              <w:jc w:val="center"/>
              <w:rPr>
                <w:rFonts w:ascii="Times New Roman" w:hAnsi="Times New Roman" w:cs="Times New Roman"/>
              </w:rPr>
            </w:pPr>
            <w:r w:rsidRPr="00656678">
              <w:rPr>
                <w:rFonts w:ascii="Times New Roman" w:hAnsi="Times New Roman" w:cs="Times New Roman"/>
              </w:rPr>
              <w:t>Научно-образовательное</w:t>
            </w:r>
          </w:p>
          <w:p w:rsidR="00656678" w:rsidRPr="00656678" w:rsidRDefault="00656678" w:rsidP="00223E03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656678">
              <w:rPr>
                <w:rFonts w:ascii="Times New Roman" w:hAnsi="Times New Roman" w:cs="Times New Roman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:rsidR="00656678" w:rsidRPr="00656678" w:rsidRDefault="00656678" w:rsidP="00A44958">
            <w:pPr>
              <w:jc w:val="center"/>
              <w:rPr>
                <w:rFonts w:ascii="Times New Roman" w:hAnsi="Times New Roman" w:cs="Times New Roman"/>
              </w:rPr>
            </w:pPr>
            <w:r w:rsidRPr="00656678">
              <w:rPr>
                <w:rFonts w:ascii="Times New Roman" w:hAnsi="Times New Roman" w:cs="Times New Roman"/>
              </w:rPr>
              <w:t>Научно-исследовательская</w:t>
            </w:r>
          </w:p>
          <w:p w:rsidR="00656678" w:rsidRPr="00656678" w:rsidRDefault="00656678" w:rsidP="00A44958">
            <w:pPr>
              <w:jc w:val="center"/>
              <w:rPr>
                <w:rFonts w:ascii="Times New Roman" w:hAnsi="Times New Roman" w:cs="Times New Roman"/>
              </w:rPr>
            </w:pPr>
            <w:r w:rsidRPr="00656678">
              <w:rPr>
                <w:rFonts w:ascii="Times New Roman" w:hAnsi="Times New Roman" w:cs="Times New Roman"/>
              </w:rPr>
              <w:t xml:space="preserve">Учебно-исследовательская </w:t>
            </w:r>
          </w:p>
          <w:p w:rsidR="00656678" w:rsidRPr="00656678" w:rsidRDefault="00656678" w:rsidP="00223E03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656678">
              <w:rPr>
                <w:rFonts w:ascii="Times New Roman" w:hAnsi="Times New Roman" w:cs="Times New Roman"/>
              </w:rPr>
              <w:t>Студенческое международное сотрудничество</w:t>
            </w:r>
          </w:p>
        </w:tc>
        <w:tc>
          <w:tcPr>
            <w:tcW w:w="1734" w:type="pct"/>
            <w:shd w:val="clear" w:color="auto" w:fill="auto"/>
          </w:tcPr>
          <w:p w:rsidR="00656678" w:rsidRPr="00656678" w:rsidRDefault="00656678" w:rsidP="00656678">
            <w:pPr>
              <w:pStyle w:val="a7"/>
              <w:numPr>
                <w:ilvl w:val="0"/>
                <w:numId w:val="39"/>
              </w:numPr>
              <w:tabs>
                <w:tab w:val="left" w:pos="494"/>
              </w:tabs>
              <w:ind w:left="31" w:hanging="31"/>
            </w:pPr>
            <w:r w:rsidRPr="00656678">
              <w:t>Интерактивные формы работы со студентами</w:t>
            </w:r>
          </w:p>
          <w:p w:rsidR="00656678" w:rsidRPr="00656678" w:rsidRDefault="00656678" w:rsidP="00656678">
            <w:pPr>
              <w:pStyle w:val="a7"/>
              <w:numPr>
                <w:ilvl w:val="0"/>
                <w:numId w:val="39"/>
              </w:numPr>
              <w:tabs>
                <w:tab w:val="left" w:pos="494"/>
              </w:tabs>
              <w:ind w:left="31" w:hanging="31"/>
            </w:pPr>
            <w:r w:rsidRPr="00656678">
              <w:t>Организация работы с социально значимой информацией</w:t>
            </w:r>
          </w:p>
          <w:p w:rsidR="00656678" w:rsidRPr="00656678" w:rsidRDefault="00656678" w:rsidP="00656678">
            <w:pPr>
              <w:pStyle w:val="a7"/>
              <w:numPr>
                <w:ilvl w:val="0"/>
                <w:numId w:val="39"/>
              </w:numPr>
              <w:tabs>
                <w:tab w:val="left" w:pos="494"/>
              </w:tabs>
              <w:ind w:left="31" w:hanging="31"/>
            </w:pPr>
            <w:r w:rsidRPr="00656678">
              <w:t>Привлечение внимания студентов к ценностному аспекту изучаемых явлений и процессов</w:t>
            </w:r>
          </w:p>
          <w:p w:rsidR="00656678" w:rsidRPr="00656678" w:rsidRDefault="00656678" w:rsidP="00656678">
            <w:pPr>
              <w:pStyle w:val="a7"/>
              <w:numPr>
                <w:ilvl w:val="0"/>
                <w:numId w:val="39"/>
              </w:numPr>
              <w:tabs>
                <w:tab w:val="left" w:pos="494"/>
              </w:tabs>
              <w:ind w:left="31" w:hanging="31"/>
            </w:pPr>
            <w:r w:rsidRPr="00656678">
              <w:t>Демонстрация студентам примеров ответственного, гражданского поведения, проявления человеколюбия и добросердечности</w:t>
            </w:r>
          </w:p>
          <w:p w:rsidR="00656678" w:rsidRPr="00656678" w:rsidRDefault="00656678" w:rsidP="00656678">
            <w:pPr>
              <w:pStyle w:val="a7"/>
              <w:numPr>
                <w:ilvl w:val="0"/>
                <w:numId w:val="39"/>
              </w:numPr>
              <w:tabs>
                <w:tab w:val="left" w:pos="494"/>
              </w:tabs>
              <w:ind w:left="31" w:hanging="31"/>
            </w:pPr>
            <w:r w:rsidRPr="00656678"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</w:p>
          <w:p w:rsidR="00656678" w:rsidRPr="00656678" w:rsidRDefault="00656678" w:rsidP="00656678">
            <w:pPr>
              <w:pStyle w:val="a7"/>
              <w:numPr>
                <w:ilvl w:val="0"/>
                <w:numId w:val="39"/>
              </w:numPr>
              <w:tabs>
                <w:tab w:val="left" w:pos="494"/>
              </w:tabs>
              <w:ind w:left="31" w:hanging="31"/>
            </w:pPr>
            <w:r w:rsidRPr="00656678">
              <w:t>Исследовательская деятельность студентов</w:t>
            </w:r>
          </w:p>
          <w:p w:rsidR="00656678" w:rsidRPr="00656678" w:rsidRDefault="00656678" w:rsidP="00E00D9C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56678">
              <w:rPr>
                <w:rFonts w:ascii="Times New Roman" w:hAnsi="Times New Roman" w:cs="Times New Roman"/>
              </w:rPr>
              <w:t xml:space="preserve">Организация сотрудничества студентов на </w:t>
            </w:r>
            <w:r w:rsidRPr="00656678">
              <w:rPr>
                <w:rFonts w:ascii="Times New Roman" w:hAnsi="Times New Roman" w:cs="Times New Roman"/>
              </w:rPr>
              <w:lastRenderedPageBreak/>
              <w:t>занятиях</w:t>
            </w:r>
          </w:p>
        </w:tc>
      </w:tr>
      <w:tr w:rsidR="00060748" w:rsidRPr="00927CA8" w:rsidTr="00A44958">
        <w:trPr>
          <w:trHeight w:val="104"/>
        </w:trPr>
        <w:tc>
          <w:tcPr>
            <w:tcW w:w="219" w:type="pct"/>
            <w:shd w:val="clear" w:color="auto" w:fill="auto"/>
          </w:tcPr>
          <w:p w:rsidR="00060748" w:rsidRPr="00927CA8" w:rsidRDefault="00060748" w:rsidP="00156D4A">
            <w:pPr>
              <w:widowControl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</w:tcPr>
          <w:p w:rsidR="00060748" w:rsidRPr="00060748" w:rsidRDefault="00060748" w:rsidP="00060748">
            <w:pPr>
              <w:jc w:val="center"/>
              <w:rPr>
                <w:rFonts w:ascii="Times New Roman" w:hAnsi="Times New Roman" w:cs="Times New Roman"/>
              </w:rPr>
            </w:pPr>
            <w:r w:rsidRPr="00060748">
              <w:rPr>
                <w:rFonts w:ascii="Times New Roman" w:hAnsi="Times New Roman" w:cs="Times New Roman"/>
              </w:rPr>
              <w:t xml:space="preserve">Информатика </w:t>
            </w:r>
          </w:p>
        </w:tc>
        <w:tc>
          <w:tcPr>
            <w:tcW w:w="571" w:type="pct"/>
          </w:tcPr>
          <w:p w:rsidR="00060748" w:rsidRDefault="00060748" w:rsidP="00156D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ОК-3</w:t>
            </w:r>
          </w:p>
          <w:p w:rsidR="00060748" w:rsidRPr="00060748" w:rsidRDefault="00060748" w:rsidP="00156D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ПК-2</w:t>
            </w:r>
          </w:p>
        </w:tc>
        <w:tc>
          <w:tcPr>
            <w:tcW w:w="847" w:type="pct"/>
          </w:tcPr>
          <w:p w:rsidR="00060748" w:rsidRPr="00060748" w:rsidRDefault="00060748" w:rsidP="00A44958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06074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:rsidR="00060748" w:rsidRPr="00060748" w:rsidRDefault="00060748" w:rsidP="00A44958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06074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:rsidR="00060748" w:rsidRPr="00060748" w:rsidRDefault="00060748" w:rsidP="00A44958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06074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:rsidR="00060748" w:rsidRPr="00060748" w:rsidRDefault="00060748" w:rsidP="00156D4A">
            <w:pPr>
              <w:jc w:val="center"/>
              <w:rPr>
                <w:rFonts w:ascii="Times New Roman" w:hAnsi="Times New Roman" w:cs="Times New Roman"/>
              </w:rPr>
            </w:pPr>
            <w:r w:rsidRPr="0006074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</w:tcPr>
          <w:p w:rsidR="00060748" w:rsidRPr="00060748" w:rsidRDefault="00060748" w:rsidP="00A44958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06074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  <w:r w:rsidRPr="0006074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</w:p>
          <w:p w:rsidR="00060748" w:rsidRPr="00060748" w:rsidRDefault="00060748" w:rsidP="00156D4A">
            <w:pPr>
              <w:jc w:val="center"/>
              <w:rPr>
                <w:rFonts w:ascii="Times New Roman" w:hAnsi="Times New Roman" w:cs="Times New Roman"/>
              </w:rPr>
            </w:pPr>
            <w:r w:rsidRPr="0006074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34" w:type="pct"/>
          </w:tcPr>
          <w:p w:rsidR="00060748" w:rsidRPr="00060748" w:rsidRDefault="00060748" w:rsidP="00060748">
            <w:pPr>
              <w:pStyle w:val="a7"/>
              <w:widowControl/>
              <w:numPr>
                <w:ilvl w:val="0"/>
                <w:numId w:val="40"/>
              </w:numPr>
              <w:tabs>
                <w:tab w:val="left" w:pos="365"/>
              </w:tabs>
              <w:ind w:left="31" w:firstLine="0"/>
              <w:rPr>
                <w:iCs/>
                <w:kern w:val="2"/>
                <w:lang w:eastAsia="ko-KR"/>
              </w:rPr>
            </w:pPr>
            <w:r w:rsidRPr="00060748">
              <w:rPr>
                <w:iCs/>
                <w:kern w:val="2"/>
                <w:lang w:eastAsia="ko-KR"/>
              </w:rPr>
              <w:t xml:space="preserve">Интерактивные формы работы со студентами; Организация работы с социально значимой информацией; </w:t>
            </w:r>
          </w:p>
          <w:p w:rsidR="00060748" w:rsidRPr="00060748" w:rsidRDefault="00060748" w:rsidP="00060748">
            <w:pPr>
              <w:pStyle w:val="a7"/>
              <w:widowControl/>
              <w:numPr>
                <w:ilvl w:val="0"/>
                <w:numId w:val="40"/>
              </w:numPr>
              <w:tabs>
                <w:tab w:val="left" w:pos="365"/>
              </w:tabs>
              <w:ind w:left="31" w:firstLine="0"/>
              <w:rPr>
                <w:iCs/>
                <w:kern w:val="2"/>
                <w:lang w:eastAsia="ko-KR"/>
              </w:rPr>
            </w:pPr>
            <w:r w:rsidRPr="00060748">
              <w:rPr>
                <w:iCs/>
                <w:kern w:val="2"/>
                <w:lang w:eastAsia="ko-KR"/>
              </w:rPr>
              <w:t xml:space="preserve">Организация сотрудничества студентов на занятиях; </w:t>
            </w:r>
          </w:p>
          <w:p w:rsidR="00060748" w:rsidRPr="00060748" w:rsidRDefault="00060748" w:rsidP="00060748">
            <w:pPr>
              <w:pStyle w:val="a7"/>
              <w:widowControl/>
              <w:numPr>
                <w:ilvl w:val="0"/>
                <w:numId w:val="40"/>
              </w:numPr>
              <w:tabs>
                <w:tab w:val="left" w:pos="365"/>
              </w:tabs>
              <w:ind w:left="31" w:firstLine="0"/>
              <w:rPr>
                <w:iCs/>
                <w:kern w:val="2"/>
                <w:lang w:eastAsia="ko-KR"/>
              </w:rPr>
            </w:pPr>
            <w:r w:rsidRPr="00060748">
              <w:rPr>
                <w:iCs/>
                <w:kern w:val="2"/>
                <w:lang w:eastAsia="ko-KR"/>
              </w:rPr>
              <w:t>Исследовательская деятельность студентов;</w:t>
            </w:r>
          </w:p>
          <w:p w:rsidR="00060748" w:rsidRPr="00060748" w:rsidRDefault="00060748" w:rsidP="00156D4A">
            <w:pPr>
              <w:jc w:val="center"/>
              <w:rPr>
                <w:rFonts w:ascii="Times New Roman" w:hAnsi="Times New Roman" w:cs="Times New Roman"/>
              </w:rPr>
            </w:pPr>
            <w:r w:rsidRPr="00060748">
              <w:rPr>
                <w:rFonts w:ascii="Times New Roman" w:hAnsi="Times New Roman" w:cs="Times New Roman"/>
                <w:iCs/>
                <w:kern w:val="2"/>
                <w:lang w:eastAsia="ko-KR"/>
              </w:rPr>
              <w:t>Проектная деятельность студентов</w:t>
            </w:r>
          </w:p>
        </w:tc>
      </w:tr>
      <w:tr w:rsidR="00D3526E" w:rsidRPr="00927CA8" w:rsidTr="00A44958">
        <w:trPr>
          <w:trHeight w:val="70"/>
        </w:trPr>
        <w:tc>
          <w:tcPr>
            <w:tcW w:w="219" w:type="pct"/>
            <w:shd w:val="clear" w:color="auto" w:fill="auto"/>
          </w:tcPr>
          <w:p w:rsidR="00D3526E" w:rsidRPr="00927CA8" w:rsidRDefault="00D3526E" w:rsidP="006E4039">
            <w:pPr>
              <w:widowControl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</w:tcPr>
          <w:p w:rsidR="00D3526E" w:rsidRPr="00D3526E" w:rsidRDefault="00D3526E" w:rsidP="006E4039">
            <w:pPr>
              <w:jc w:val="center"/>
              <w:rPr>
                <w:rFonts w:ascii="Times New Roman" w:hAnsi="Times New Roman" w:cs="Times New Roman"/>
              </w:rPr>
            </w:pPr>
            <w:r w:rsidRPr="00D3526E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Физическая культура и спорт</w:t>
            </w:r>
          </w:p>
        </w:tc>
        <w:tc>
          <w:tcPr>
            <w:tcW w:w="571" w:type="pct"/>
          </w:tcPr>
          <w:p w:rsidR="00D3526E" w:rsidRDefault="00D3526E" w:rsidP="00A05572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ОК-8</w:t>
            </w:r>
          </w:p>
          <w:p w:rsidR="00D3526E" w:rsidRDefault="00D3526E" w:rsidP="00A055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ОПК-1</w:t>
            </w:r>
          </w:p>
          <w:p w:rsidR="00D3526E" w:rsidRDefault="00D3526E" w:rsidP="00A055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ОПК-2</w:t>
            </w:r>
          </w:p>
          <w:p w:rsidR="00D3526E" w:rsidRPr="00D3526E" w:rsidRDefault="00D3526E" w:rsidP="00A055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ОПК-6</w:t>
            </w:r>
          </w:p>
        </w:tc>
        <w:tc>
          <w:tcPr>
            <w:tcW w:w="847" w:type="pct"/>
          </w:tcPr>
          <w:p w:rsidR="00D3526E" w:rsidRPr="00D3526E" w:rsidRDefault="00D3526E" w:rsidP="00A44958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D3526E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:rsidR="00D3526E" w:rsidRPr="00D3526E" w:rsidRDefault="00D3526E" w:rsidP="00A44958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D3526E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:rsidR="00D3526E" w:rsidRPr="00D3526E" w:rsidRDefault="00D3526E" w:rsidP="00A44958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D3526E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  <w:proofErr w:type="spellStart"/>
            <w:r w:rsidRPr="00D3526E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Здоровьесберегающее</w:t>
            </w:r>
            <w:proofErr w:type="spellEnd"/>
            <w:r w:rsidRPr="00D3526E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</w:p>
          <w:p w:rsidR="00D3526E" w:rsidRPr="00D3526E" w:rsidRDefault="00D3526E" w:rsidP="006E4039">
            <w:pPr>
              <w:jc w:val="center"/>
              <w:rPr>
                <w:rFonts w:ascii="Times New Roman" w:hAnsi="Times New Roman" w:cs="Times New Roman"/>
              </w:rPr>
            </w:pPr>
            <w:r w:rsidRPr="00D3526E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Профессионально-трудовое</w:t>
            </w:r>
          </w:p>
        </w:tc>
        <w:tc>
          <w:tcPr>
            <w:tcW w:w="861" w:type="pct"/>
          </w:tcPr>
          <w:p w:rsidR="00D3526E" w:rsidRPr="00D3526E" w:rsidRDefault="00D3526E" w:rsidP="00A44958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D3526E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:rsidR="00D3526E" w:rsidRPr="00D3526E" w:rsidRDefault="00D3526E" w:rsidP="006E4039">
            <w:pPr>
              <w:jc w:val="center"/>
              <w:rPr>
                <w:rFonts w:ascii="Times New Roman" w:hAnsi="Times New Roman" w:cs="Times New Roman"/>
              </w:rPr>
            </w:pPr>
            <w:r w:rsidRPr="00D3526E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Спортивно-оздоровительная</w:t>
            </w:r>
          </w:p>
        </w:tc>
        <w:tc>
          <w:tcPr>
            <w:tcW w:w="1734" w:type="pct"/>
          </w:tcPr>
          <w:p w:rsidR="00D3526E" w:rsidRPr="00D3526E" w:rsidRDefault="00D3526E" w:rsidP="00D3526E">
            <w:pPr>
              <w:pStyle w:val="a7"/>
              <w:widowControl/>
              <w:numPr>
                <w:ilvl w:val="0"/>
                <w:numId w:val="41"/>
              </w:numPr>
              <w:tabs>
                <w:tab w:val="left" w:pos="451"/>
              </w:tabs>
              <w:ind w:left="31" w:firstLine="0"/>
              <w:rPr>
                <w:iCs/>
                <w:kern w:val="2"/>
                <w:lang w:eastAsia="ko-KR"/>
              </w:rPr>
            </w:pPr>
            <w:r w:rsidRPr="00D3526E">
              <w:rPr>
                <w:iCs/>
                <w:kern w:val="2"/>
                <w:lang w:eastAsia="ko-KR"/>
              </w:rPr>
              <w:t xml:space="preserve">Включение в содержание занятий профессионально-ориентированных кейсов с акцентом на этических аспектах профессиональной деятельности; </w:t>
            </w:r>
          </w:p>
          <w:p w:rsidR="00D3526E" w:rsidRPr="00D3526E" w:rsidRDefault="00D3526E" w:rsidP="006E4039">
            <w:pPr>
              <w:jc w:val="center"/>
              <w:rPr>
                <w:rFonts w:ascii="Times New Roman" w:hAnsi="Times New Roman" w:cs="Times New Roman"/>
              </w:rPr>
            </w:pPr>
            <w:r w:rsidRPr="00D3526E">
              <w:rPr>
                <w:rFonts w:ascii="Times New Roman" w:hAnsi="Times New Roman" w:cs="Times New Roman"/>
                <w:iCs/>
                <w:kern w:val="2"/>
                <w:lang w:eastAsia="ko-KR"/>
              </w:rPr>
              <w:t>Организация сотрудничества студентов на занятиях</w:t>
            </w:r>
          </w:p>
        </w:tc>
      </w:tr>
      <w:tr w:rsidR="00190137" w:rsidRPr="00927CA8" w:rsidTr="00A44958">
        <w:trPr>
          <w:trHeight w:val="70"/>
        </w:trPr>
        <w:tc>
          <w:tcPr>
            <w:tcW w:w="219" w:type="pct"/>
            <w:shd w:val="clear" w:color="auto" w:fill="auto"/>
          </w:tcPr>
          <w:p w:rsidR="00190137" w:rsidRPr="00927CA8" w:rsidRDefault="00190137" w:rsidP="00BF361E">
            <w:pPr>
              <w:widowControl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</w:tcPr>
          <w:p w:rsidR="00190137" w:rsidRPr="00190137" w:rsidRDefault="00190137" w:rsidP="00BF361E">
            <w:pPr>
              <w:jc w:val="center"/>
              <w:rPr>
                <w:rFonts w:ascii="Times New Roman" w:hAnsi="Times New Roman" w:cs="Times New Roman"/>
              </w:rPr>
            </w:pPr>
            <w:r w:rsidRPr="00190137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Стратегии личностно-профессионального развития</w:t>
            </w:r>
          </w:p>
        </w:tc>
        <w:tc>
          <w:tcPr>
            <w:tcW w:w="571" w:type="pct"/>
          </w:tcPr>
          <w:p w:rsidR="00190137" w:rsidRDefault="00F95A1B" w:rsidP="00A44958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О</w:t>
            </w:r>
            <w:r w:rsidR="00190137" w:rsidRPr="00190137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К-6</w:t>
            </w:r>
          </w:p>
          <w:p w:rsidR="00F95A1B" w:rsidRPr="00190137" w:rsidRDefault="00F95A1B" w:rsidP="00A44958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ПК-4</w:t>
            </w:r>
          </w:p>
          <w:p w:rsidR="00190137" w:rsidRPr="00190137" w:rsidRDefault="00190137" w:rsidP="00B058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pct"/>
            <w:shd w:val="clear" w:color="auto" w:fill="auto"/>
          </w:tcPr>
          <w:p w:rsidR="00190137" w:rsidRPr="00190137" w:rsidRDefault="00190137" w:rsidP="00A44958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90137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:rsidR="00190137" w:rsidRPr="00190137" w:rsidRDefault="00190137" w:rsidP="00A44958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90137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:rsidR="00190137" w:rsidRPr="00190137" w:rsidRDefault="00190137" w:rsidP="00BF361E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90137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</w:t>
            </w:r>
          </w:p>
        </w:tc>
        <w:tc>
          <w:tcPr>
            <w:tcW w:w="861" w:type="pct"/>
            <w:shd w:val="clear" w:color="auto" w:fill="auto"/>
          </w:tcPr>
          <w:p w:rsidR="00190137" w:rsidRPr="00190137" w:rsidRDefault="00190137" w:rsidP="00A44958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90137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Проектная </w:t>
            </w:r>
          </w:p>
          <w:p w:rsidR="00190137" w:rsidRPr="00190137" w:rsidRDefault="00190137" w:rsidP="00BF361E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190137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</w:tc>
        <w:tc>
          <w:tcPr>
            <w:tcW w:w="1734" w:type="pct"/>
            <w:shd w:val="clear" w:color="auto" w:fill="auto"/>
          </w:tcPr>
          <w:p w:rsidR="00190137" w:rsidRPr="00190137" w:rsidRDefault="00190137" w:rsidP="00190137">
            <w:pPr>
              <w:pStyle w:val="a7"/>
              <w:numPr>
                <w:ilvl w:val="0"/>
                <w:numId w:val="42"/>
              </w:numPr>
              <w:tabs>
                <w:tab w:val="left" w:pos="429"/>
              </w:tabs>
              <w:ind w:left="31" w:firstLine="0"/>
              <w:rPr>
                <w:iCs/>
                <w:kern w:val="2"/>
                <w:lang w:eastAsia="ko-KR"/>
              </w:rPr>
            </w:pPr>
            <w:r w:rsidRPr="00190137">
              <w:rPr>
                <w:iCs/>
                <w:kern w:val="2"/>
                <w:lang w:eastAsia="ko-KR"/>
              </w:rPr>
              <w:t>Интерактивные формы работы со студентами</w:t>
            </w:r>
          </w:p>
          <w:p w:rsidR="00190137" w:rsidRPr="00190137" w:rsidRDefault="00190137" w:rsidP="00190137">
            <w:pPr>
              <w:pStyle w:val="a7"/>
              <w:numPr>
                <w:ilvl w:val="0"/>
                <w:numId w:val="42"/>
              </w:numPr>
              <w:tabs>
                <w:tab w:val="left" w:pos="429"/>
              </w:tabs>
              <w:ind w:left="31" w:firstLine="0"/>
              <w:rPr>
                <w:iCs/>
                <w:kern w:val="2"/>
                <w:lang w:eastAsia="ko-KR"/>
              </w:rPr>
            </w:pPr>
            <w:r w:rsidRPr="00190137">
              <w:rPr>
                <w:iCs/>
                <w:kern w:val="2"/>
                <w:lang w:eastAsia="ko-KR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</w:p>
          <w:p w:rsidR="00190137" w:rsidRPr="00190137" w:rsidRDefault="00190137" w:rsidP="00190137">
            <w:pPr>
              <w:pStyle w:val="a7"/>
              <w:numPr>
                <w:ilvl w:val="0"/>
                <w:numId w:val="42"/>
              </w:numPr>
              <w:tabs>
                <w:tab w:val="left" w:pos="429"/>
              </w:tabs>
              <w:ind w:left="31" w:firstLine="0"/>
              <w:rPr>
                <w:iCs/>
                <w:kern w:val="2"/>
                <w:lang w:eastAsia="ko-KR"/>
              </w:rPr>
            </w:pPr>
            <w:r w:rsidRPr="00190137">
              <w:rPr>
                <w:iCs/>
                <w:kern w:val="2"/>
                <w:lang w:eastAsia="ko-KR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</w:p>
          <w:p w:rsidR="00190137" w:rsidRPr="00190137" w:rsidRDefault="00190137" w:rsidP="00190137">
            <w:pPr>
              <w:pStyle w:val="a7"/>
              <w:numPr>
                <w:ilvl w:val="0"/>
                <w:numId w:val="42"/>
              </w:numPr>
              <w:tabs>
                <w:tab w:val="left" w:pos="429"/>
              </w:tabs>
              <w:ind w:left="31" w:firstLine="0"/>
              <w:rPr>
                <w:iCs/>
                <w:kern w:val="2"/>
                <w:lang w:eastAsia="ko-KR"/>
              </w:rPr>
            </w:pPr>
            <w:r w:rsidRPr="00190137">
              <w:rPr>
                <w:iCs/>
                <w:kern w:val="2"/>
                <w:lang w:eastAsia="ko-KR"/>
              </w:rPr>
              <w:t>Организация сотрудничества студентов на занятиях</w:t>
            </w:r>
          </w:p>
          <w:p w:rsidR="00190137" w:rsidRPr="00190137" w:rsidRDefault="00190137" w:rsidP="00BF361E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90137">
              <w:rPr>
                <w:rFonts w:ascii="Times New Roman" w:hAnsi="Times New Roman" w:cs="Times New Roman"/>
                <w:iCs/>
                <w:kern w:val="2"/>
                <w:lang w:eastAsia="ko-KR"/>
              </w:rPr>
              <w:t>Проектная деятельность студентов</w:t>
            </w:r>
          </w:p>
        </w:tc>
      </w:tr>
    </w:tbl>
    <w:p w:rsidR="00927CA8" w:rsidRDefault="00927CA8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highlight w:val="yellow"/>
          <w:lang w:bidi="ar-SA"/>
        </w:rPr>
        <w:sectPr w:rsidR="00927CA8" w:rsidSect="00927CA8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  <w:bookmarkStart w:id="9" w:name="_GoBack"/>
      <w:bookmarkEnd w:id="9"/>
    </w:p>
    <w:p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0" w:name="_Hlk69500134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lastRenderedPageBreak/>
        <w:t xml:space="preserve">Модуль 2. «Институт кураторства и наставничества».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Кураторство является одной из форм воспитательной работы преподавателя высшей школы, направленной на развитие личности будущего специалиста, формирование студенческих сообществ, а также совершенствование воспитывающей среды образовательной организации. Как правило, кураторство реализуется через следующие виды деятельности: 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сопровождение процесса адаптации первокурсников, формирование актива группы через практики проектной деятельности (руководитель ОПОП);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курирование деятельности студенческих объединений;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сопровождение процесса профессионализации и знакомства с практическими аспектами деятельности (в формате клинических баз практик);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поддержка профессионального самоопределения обучающихся, диагностика уровня освоения профессиональных компетенций через систему комплексного экзамена профессиональной готовности (КЭГ);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поддержка процесса формирования портфолио личностных достижений (в рамках дисциплины «Стратегии личностного профессионального развития».</w:t>
      </w:r>
      <w:proofErr w:type="gramEnd"/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1" w:name="_Hlk69500182"/>
      <w:bookmarkEnd w:id="10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3. «Студенческое самоуправление и развитие студенческих клубов».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Студенческое самоуправление в университете представляет собой особую форму инициативной, самостоятельной, ответственной общественной деятельности студентов и аспирантов, направленной на решение важных вопросов жизнедеятельности студенческой молодежи университета, развитие ее социальной активности, поддержку социальных инициатив. 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Студенческое самоуправление в вузе осуществляется следующим образом</w:t>
      </w: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На уровне университета: 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деятельность объединенного Совета обучающихся, создаваемого для учета мнения обучающихся по вопросам управления образовательной организацией и принятия административных решений, затрагивающих их права и законные интересы; 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деятельность Совета старост на факультетах, объединяющего старост групп для облегчения распространения значимой для обучающихся информации и получения обратной связи от студенческих групп; </w:t>
      </w:r>
      <w:proofErr w:type="gramEnd"/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работу постоянно действующих студенческих объединений, инициирующих и организующих проведение личностно значимых для студентов событий (соревнований, конкурсов, фестивалей,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флешмобов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т.п.); 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 деятельность студенческой профсоюзной организации;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 представительство студентов в органах управления университетом (Ученый совет, советы факультетов, стипендиальные комиссии, комиссии по переводу формы обучения на бюджет);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через деятельность совета старост общежитий.</w:t>
      </w:r>
    </w:p>
    <w:p w:rsidR="00E8637C" w:rsidRPr="00E8637C" w:rsidRDefault="00E8637C" w:rsidP="00E8637C">
      <w:pPr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На уровне учебных групп: 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деятельность выборных лидеров студенческой группы (староста, профорг), представляющих интересы группы, координирующих ее работу; 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 деятельность выборных органов самоуправления по разработке и реализации проектов, направленных на совершенствование среды университета.</w:t>
      </w:r>
    </w:p>
    <w:p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На индивидуальном уровне: 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включение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воспитательную среду университета.</w:t>
      </w:r>
    </w:p>
    <w:p w:rsidR="00E8637C" w:rsidRPr="00E8637C" w:rsidRDefault="00E8637C" w:rsidP="00E8637C">
      <w:pPr>
        <w:autoSpaceDE w:val="0"/>
        <w:autoSpaceDN w:val="0"/>
        <w:adjustRightInd w:val="0"/>
        <w:ind w:left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Модуль 4. «Профессиональная социализация».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Модуль предполагает формирование ценностных оснований педагогической профессии, моральных норм, регулирующих систему отношений в рамках педагогической деятельности, и принятые в профессиональном сообществе правила, формы поведения и взаимодействия. 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Эта работа осуществляется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проведение ежегодных дней науки в университете;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студенческих олимпиадах и конкурсах профессиональной направленности;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«школы вожатых» и студенческих творческих отрядов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формирование базового исследовательского протокола через осуществление научно-исследовательской деятельности;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конвенте «Содействие»;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привлечение к деятельности в образовательных организациях в рамках стажировок, форматах временного и постоянного трудоустройства.</w:t>
      </w:r>
    </w:p>
    <w:bookmarkEnd w:id="11"/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Модуль 5. «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».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Волонтерская деятельность в вузе рассматривается как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квазипрофессиональная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альтруистическая общественно-полезная деятельность, как важнейший нравственный ресурс для развития у будущих педагогов таких профессионально-значимых личностных качеств, как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эмпатия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толерантность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рефлексивность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2" w:name="_Hlk69500205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Воспитывающее влияние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волонтерства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на студента осуществляется через такие формы работы как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деятельность волонтерского корпуса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региональных и федеральных проектах («Российская студенческая весна», «Большая перемена», «Бессмертный полк» и др.);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системы студенческих объединений, реализующих социальные проекты;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конвент «Содействие».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3" w:name="_Hlk69500289"/>
      <w:bookmarkEnd w:id="12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6. «Социокультурное творчество».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Актуальность и педагогическая целесообразность социокультурного творчества в высшей школе связана с ограниченностью стратегии «приобщения к культуре»,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прежде всего, художественной, в условиях экспансии массовой культуры, построенной на принципах коммерциализации, стандартизации, упрощения, предельной занимательности. В массовом художественно-эстетическом воспитании продолжает преобладать парадигма «приобщающей» передачи культурных норм и образцов, признающая художественную культуру внешней по отношению к воспитаннику. Социальная направленность художественного творчества состоит в обеспечении социально приемлемого содержания и форм представления художественно-эстетического продукта студентами. Одна из основных задач модуля - формирование у студентов способности управления культурным пространством своего существования в процессе создания и представления (презентации) художественных произведений.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Воспитывающее влияние на студента социокультурного творчества осуществляется через такие формы работы как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посещение объектов художественной культуры в рамках учебной и внеаудиторной деятельности (музеи разного рода, выставочные пространства, библиотеки и организуемые ими мероприятия-события; театры, филармонии, концертные залы, культурные центры), восприятие и оценка которых происходят при педагогической поддержке преподавателя вуза – контактной или виртуальной);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создание художественно-эстетического продукта студентами на базе имеющихся в вузе площадок для творчества – художественных мастерских, сценического пространства со специальным современным оборудованием; студий для звукозаписей, залов для занятий хореографией и вокалом и др.;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студенческого творческого центра, в т.ч. вокальную студию «Свирель», студенческий театр «Жест», танцевальную студию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DekaDance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конвент «Содействие»;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студентов в конкурсах творческой направленности;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формат разработки и представления студенческих разработок «Ярмарка проектов».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Модуль 7. «Противодействие экстремизму и ксенофобии в молодежной среде».</w:t>
      </w:r>
    </w:p>
    <w:p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Молодежная среда в силу своих социальных характеристик и остроты восприятия окружающей обстановки является той частью общества, в которой наиболее быстро происходит накопление и реализация негативного протестного потенциала.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 целью создания условий, способствующих снижению рисков возникновения экстремистских проявлений в молодежной среде, а также с целью формирования толерантности и преодоления ксенофобии среди обучающихся в вузе,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осуществляется через такие формы работы как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  <w:proofErr w:type="gramEnd"/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привлечение студентов в социально-значимую деятельность через систему мероприятий / событий по формированию уважительного отношения ко всем национальностям, этносам, религиям;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проведение образовательных площадок по обучению навыкам бесконфликтного общения, а также умению отстаивать собственное мнение, противодействовать социально опасному поведению (в том числе вовлечению в экстремистскую деятельность) всеми законными способами;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включение в ОПОП материалов, направленных на воспитание традиционных российских духовно-нравственных ценностей, культуры межнационального (межэтнического) и межконфессионального общения, формирование у студентов на всех этапах образовательного процесса общероссийской гражданской идентичности, патриотизма, гражданской ответственности, чувства гордости за историю России;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проведение мониторингового обследования обучающихся об отношении к терроризму как способу решения социальных, экономических, политических, религиозных и национальных проблем и противоречий;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реализация профилактических мероприятий о недопущении совершения правонарушений на территории региона, об ответственности лиц за совершение правонарушений, предусмотренных ст. 20.2 КоАП РФ</w:t>
      </w:r>
      <w:bookmarkStart w:id="14" w:name="BM100238"/>
      <w:bookmarkStart w:id="15" w:name="BM100239"/>
      <w:bookmarkStart w:id="16" w:name="BM100240"/>
      <w:bookmarkStart w:id="17" w:name="BM100243"/>
      <w:bookmarkStart w:id="18" w:name="BM100244"/>
      <w:bookmarkStart w:id="19" w:name="BM100245"/>
      <w:bookmarkStart w:id="20" w:name="BM100246"/>
      <w:bookmarkStart w:id="21" w:name="BM100248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bookmarkEnd w:id="13"/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lang w:bidi="ar-SA"/>
        </w:rPr>
      </w:pPr>
    </w:p>
    <w:p w:rsidR="00E8637C" w:rsidRPr="00E8637C" w:rsidRDefault="00E8637C" w:rsidP="00E8637C">
      <w:pPr>
        <w:autoSpaceDE w:val="0"/>
        <w:autoSpaceDN w:val="0"/>
        <w:adjustRightInd w:val="0"/>
        <w:ind w:left="72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22" w:name="_Hlk69500385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ДОПОЛНИТЕЛЬНЫЕ МОДУЛИ</w:t>
      </w:r>
    </w:p>
    <w:p w:rsidR="00E8637C" w:rsidRPr="00E8637C" w:rsidRDefault="00E8637C" w:rsidP="00E8637C">
      <w:pPr>
        <w:autoSpaceDE w:val="0"/>
        <w:autoSpaceDN w:val="0"/>
        <w:adjustRightInd w:val="0"/>
        <w:ind w:left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8. «Ключевые вузовские события и мероприятия».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Ключевые дела – это комплекс коллективных творческих дел, интересных и значимых для студентов, объединяющих их вместе с педагогами в единый коллектив. Ключевые дела обеспечивают включенность в них большого числа студентов и педагогов, способствуют интенсификации их общения, ставят их в ответственную позицию к происходящему в вузе. 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>Вне образовательной организации: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социальные проекты – ежегодные совместно разрабатываемые и реализуемые обучающимися и педагогами комплексы дел (благотворительной, экологической, патриотической, трудовой направленности); 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открытые дискуссионные площадки на базе Точки кипения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регулярно организуемый комплекс открытых дискуссионных площадок, на которые приглашаются деятели науки и культуры, представители власти, общественности и в рамках которых обсуждаются насущные поведенческие, нравственные, социальные проблемы, касающиеся жизни вуза, города, страны; 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участие во всероссийских, региональных акциях, посвященных значимым отечественным и международным событиям. 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На уровне образовательной организации: 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общевузовские мероприятия – ежегодно проводимые творческие (театрализованные, музыкальные, литературные и т.п.) дела, связанные со значимыми для обучающихся и педагогов знаменательными датами и в которых участвуют все студенты;</w:t>
      </w:r>
      <w:proofErr w:type="gramEnd"/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традиционные вузовские мероприятия - посвящение в первокурсники, последний звонок и пр.;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церемонии награждения (по итогам года) обучающихся и педагогов за активное участие в жизни вуза, значительный вклад в развитие вуза.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>На уровне студенческих групп: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выбор и делегирование представителей студенческих гру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пп в ст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уденческие советы;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студентов в реализации общевузовских ключевых дел.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На уровне </w:t>
      </w:r>
      <w:proofErr w:type="gramStart"/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: 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вовлечение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 возможности каждого обучающегося в ключевые дела вуза в одной из возможных для них ролей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 сценаристов, постановщиков, исполнителей, ведущих, декораторов, музыкальных редакторов, корреспондентов, ответственных за костюмы и оборудование, ответственных за приглашение и встречу гостей и т.п.).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Ключевые мероприятия входят в годовой план воспитательной работы, являются традиционными и распространяются на все факультеты.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9. «Вузовские медиа».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Целью вузовских медиа (совместно создаваемых студентами и руководством вуза) является создание средств распространения текстовой, аудио- и видеоинформации в качестве коммуникативной культуры студентов, формирование навыков общения и сотрудничества, поддержка творческой самореализации обучающихся.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Воспитательный потенциал вузовских медиа реализуется в рамках следующих видов и форм деятельности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конвента «Содействие»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волонтерская деятельность студентов на мероприятиях всероссийского уровня, овладение журналистской практикой;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регулярное издание студенческих журналов «Филоня»,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Минин-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life</w:t>
      </w:r>
      <w:proofErr w:type="spellEnd"/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студенческое телевидение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Minin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STV»;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реализация социальных проектов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медийной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направленности.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10. «Молодежные общественные объединения».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Молодежные объединения ориентированы решать комплекс задач: создание комплекса условий, содействующих самоопределению и самореализации личности через включение в социокультурную среду; формирование у студентов практических умений и навыков в рамках профессиональной деятельности; выявление творческого и управленческого потенциала каждого студента и его реализация через участие в работе студенческих объединений; содействие реализации общественно-значимых молодежных инициатив;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сохранение и развитие корпоративных традиций университета. 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Воспитание в молодежном общественном объединении осуществляется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постоянно действующий конвент молодежных студенческих объединений «Содействие», объединяющий более 30 студенческих объединений университета.</w:t>
      </w:r>
    </w:p>
    <w:p w:rsid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:rsidR="00930F77" w:rsidRPr="00E8637C" w:rsidRDefault="00930F77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lastRenderedPageBreak/>
        <w:t>Модуль 11. «Международное студенческое сотрудничество».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данного модуля реализуются в первую очередь культурологические аспекты гражданского, патриотического и духовно-нравственного воспитания.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Участвуя в реализации различных программ - сетевого партнёрства с зарубежными вузами, двух дипломов, академической мобильности и других, студенты транслируют традиционные российские ценности и ценности профессионально-педагогического сообщества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инокультурную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среду, что позволяет им лучше осмыслить собственную гражданскую позицию, её духовные и нравственные основания, выступить в качестве не только носителей, но и выразителей национальной культуры. </w:t>
      </w:r>
      <w:proofErr w:type="gramEnd"/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Воспитание в рамках международного студенческого сотрудничества осуществляется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академическую мобильность студентов и преподавателей;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научно-исследовательское и проектное сотрудничество;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создание консорциумов и вузовских сетей, которые способствуют продвижению идеи интернационализации высшего образования;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реализацию программы «Приглашенный профессор»;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международных творческих проектах;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реализацию международных социальных и культурологических проектов.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12. «Организация предметно-эстетической среды вуза».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Воспитательный потенциал предметно-эстетической среды вуза заключается в том, что при условии ее оптимальной организации она служит обогащению внутреннего мира студента, способствует воспитанию у него эстетического вкуса и чувства меры, создает атмосферу психологического комфорта, предупреждая стрессовые ситуации, способствует позитивному восприятию пространства вуза.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Воспитывающее влияние на студента осуществляется через такие формы работы с предметно-эстетической средой высшей школы как: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представление проектов, направленных на совершенствование среды университета и его популяризацию во внешней среде в конвенте «Содействие»;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студентов в органах управления университетом и выражения мнения о приоритетах развития инфраструктуры вуза;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событийный дизайн – оформление пространства проведения конкретных вузовских событий (праздников, церемоний, творческих вечеров, выставок, собраний, конференций и т.п.).</w:t>
      </w:r>
      <w:proofErr w:type="gramEnd"/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13. «Социально-педагогическое взаимодействие студенчества с лицами с инвалидностью и ОВЗ (в условиях инклюзии)».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Воспитывающее влияние на студента как организатора какого-либо события, участника, зрителя или волонтера осуществляется через такие формы работы как: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 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педагогическую практику, предполагающую взаимодействие с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обучающимися с различными возможностями;</w:t>
      </w:r>
      <w:proofErr w:type="gramEnd"/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деятельность РУМЦ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систему мероприятий, проводимых с участием студентов: лекции, семинары (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вебинары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), тренинги, конкурсы научно-исследовательских работ с привлечением сетевых партнеров, направленные на формирование единого понимания идеологии культуры инклюзии, с использованием различных форматов; </w:t>
      </w:r>
    </w:p>
    <w:p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модульная образовательная программа дополнительного образования – программа подготовки волонтеров «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Инклюзивное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университете» по формированию навыков сопровождения лиц с инвалидностью;</w:t>
      </w:r>
    </w:p>
    <w:p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культурно-массовые и спортивные мероприятия, мероприятия творческого характера, различные pr-акции, организуемые с целью развития социокультурной инклюзивной среды вуза, направленной на социализацию лиц с ОВЗ и инвалидностью и создание единого духовно-нравственного пространства школьников, студентов, родителей и педагогов, позволяющие вовлекать лиц с инвалидностью в социокультурную среду и устранять коммуникативный барьер, такие как «Слушать. Слышать. Понимать», «ЗОЖ – восьмое чудо света», Всероссийский конкурс фотографий «Без границ» и другие.</w:t>
      </w:r>
    </w:p>
    <w:p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профориентационные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мероприятия для абитуриентов с инвалидностью и ОВЗ, включающие в себя комплекс различного рода и уровня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профориентационных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мероприятий для абитуриентов с инвалидностью и ОВЗ с участием студентов и преподавателей университета, в том числе проведение исследований образовательных потребностей старшеклассников с инвалидностью и ОВЗ, профессиональной диагностики, тренингов, направленных на  психологическую адаптацию абитуриента с инвалидностью и ОВЗ,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профориентационное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информирование и индивидуальные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профконсультации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обучающие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творческие мастер-классы, семинары и др. мероприятия, ориентированные на знакомство абитуриентов с инвалидностью и ОВЗ с миром профессий, такие как: «Студент на неделю», «Профессиональный маршрут», «Я выбираю будущее», «Будущее в твоих руках!» и др.</w:t>
      </w:r>
    </w:p>
    <w:p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мероприятия, направленные на содействие трудоустройству лиц с инвалидностью, такие как проектные сессии, дискуссионные площадки, конкурсы профессионального мастерства при поддержке учредителя и организаций-партнеров, такие как «Территория эффективного трудоустройства», Всероссийский конкурс студенческих проектов «Профессиональное завтра», создание видеороликов социальной направленности «История успеха» и «Инклюзия» и другие, направленные</w:t>
      </w:r>
      <w:r w:rsidRPr="00E8637C">
        <w:rPr>
          <w:rFonts w:ascii="Calibri" w:eastAsia="Calibri" w:hAnsi="Calibri" w:cs="Times New Roman"/>
          <w:sz w:val="22"/>
          <w:lang w:eastAsia="en-US"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 повышение мотивация и психологической готовности студентов к осуществлению трудовой деятельности; </w:t>
      </w:r>
      <w:proofErr w:type="gramEnd"/>
    </w:p>
    <w:p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мероприятия, ориентированные на создание условий для развития инклюзивной культуры в студенческой среде, с участием представителей общественных объединений инвалидов, образовательных организаций, в том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числе преподавателей, сетевых партнеров и др., такие как «Фестиваль «Вместе», «Инклюзия рядом», «Спорт для всех!», форум-диалог «Стирая границы», благотворительная акция «Цветы добра» и другие.</w:t>
      </w:r>
      <w:proofErr w:type="gramEnd"/>
    </w:p>
    <w:p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мероприятия, организуемые инклюзивным студенческим объединением «Лига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включительных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людей», объединяющим студентов независимо от их физических и психофизических особенностей развития и образовательных потребностей (объединение действует в университете с 2018 года). </w:t>
      </w:r>
    </w:p>
    <w:bookmarkEnd w:id="22"/>
    <w:p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shd w:val="clear" w:color="auto" w:fill="FFFFFF"/>
          <w:lang w:bidi="ar-SA"/>
        </w:rPr>
      </w:pPr>
    </w:p>
    <w:p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  <w:bookmarkStart w:id="23" w:name="_Toc74036768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6. МОНИТОРИНГ КАЧЕСТВА ОРГАНИЗАЦИИ</w:t>
      </w: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ВОСПИТАТЕЛЬНОЙ ДЕЯТЕЛЬНОСТИ В ООВО</w:t>
      </w:r>
      <w:bookmarkEnd w:id="23"/>
    </w:p>
    <w:p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24" w:name="_Hlk69500462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Анализ итогов воспитательной работы в университете за учебный год направлен на изучение состояния воспитательной работы в образовательной организации. На основе полученных данных выделяются достоинства и недостатки существующей системы воспитательной работы, перспективные траектории развития системы, необходимые для принятия дальнейших управленческих решений.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итогов воспитательной работы за прошедшей учебный год направлен на исследование состояния и тенденций развития, объективную оценку результатов воспитательной деятельности с последующей выработкой рекомендаций по упорядочению или переводу воспитательной системы на более высокий качественный уровень.</w:t>
      </w:r>
      <w:proofErr w:type="gramEnd"/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1. Заинтересованность студентов в участии в мероприятиях/ событиях.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Показателем для оценки будет являться количество желающих принимать участие в мероприятиях студентов и посещаемость данных мероприятий студентами в качестве зрителей. Осуществляется анализ путем подсчета активной части студентов и соотношения с общей массой. Выясняется не только общая заинтересованность, но и конкретные виды направленности мероприятий/событий, в которых более заинтересованы студенты.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2. Результативность проводимой в вузе воспитательной работы - результаты воспитания и саморазвития студентов.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Показателем, на основе которого осуществляется данный анализ, является динамика личностного развития студентов в вузе. Осуществляется анализ лицом, ответственным за организацию воспитательной работы в вузе (на уровне факультета – заместителем декана по воспитательной работе) с составлением отчета один раз в семестр о проведенных мероприятиях и их результатах. 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3. Состояние организуемой в вузе совместной деятельности студентов, преподавателей и деканата.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Показателем, на основе которого осуществляется данный анализ, является наличие проектов, представленных от факультетов на ярмарку проектов «Содействие». Осуществляется анализ лицом, ответственным за организацию воспитательной работы в вузе (на уровне факультета – заместителем декана по воспитательной работе; на уровне университета – отделом по сетевому сотрудничеству и социальному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партнерству). 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4. Удовлетворенность студентов качеством организации воспитательной работы в вузе.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Ключевым субъектом воспитательного процесса в вузе является студент, поэтому представляется значимым изучать мнения самих студентов о качестве организации воспитательной работы в вузе по следующим показателям:  взаимодействие деканатов со старостами групп; деятельность куратора студенческой группы; эффективность работы воспитательного отдела вуза; информированность студентов о предстоящих воспитательных мероприятиях/событиях;  качество организации деятельности молодежных движений;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качество проведения воспитательных мероприятий/событий; широта и востребованность спектра направлений воспитательной работы; возможность активного участия студентов в воспитательных мероприятиях/событиях; система стимулирования студентов по итогам участия в воспитательных мероприятиях/событиях и др. 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Способами получения информации могут выступать опросные методы: анкетирование, интервьюирование,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фокус-групповые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обсуждения, организуемые в студенческих группах и пр. Результаты мониторинговых обследований рассматриваются на разных уровнях управления воспитательной работой в вузе</w:t>
      </w:r>
      <w:bookmarkEnd w:id="24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Общий мониторинг качества организации воспитательной работы в университете проводится ежегодно. Способами оценки достижимости результатов воспитательной деятельности на личностном уровне выступают: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методики диагностики ценностно-смысловой сферы личности и методики самооценки;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анкетирование и беседа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продуктов проектной деятельности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портфолио.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итогов воспитательной работы в вузе за учебный год направлен на изучение состояния воспитательной работы в образовательной организации. Анализу подвергаются: достигнутые результаты воспитательной работы за предыдущий учебный год, качество воспитательной среды, материальной и методической базы воспитательной работы, используемые формы и методы воспитательного воздействия, кадровый потенциал. На основе полученных данных выделяются достоинства и недостатки существующей системы воспитательной работы, перспективные траектории развития системы, необходимые для принятия дальнейших управленческих решений.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итогов воспитательной работы за прошедшей учебный год направлен на исследование состояния и тенденций развития, объективную оценку результатов воспитательной деятельности с последующей выработкой рекомендаций по упорядочению или переводу воспитательной системы на более высокий качественный уровень.</w:t>
      </w:r>
      <w:proofErr w:type="gramEnd"/>
    </w:p>
    <w:sectPr w:rsidR="00E8637C" w:rsidRPr="00E8637C" w:rsidSect="00D33F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44C4" w:rsidRDefault="00AE44C4" w:rsidP="00E8637C">
      <w:r>
        <w:separator/>
      </w:r>
    </w:p>
  </w:endnote>
  <w:endnote w:type="continuationSeparator" w:id="0">
    <w:p w:rsidR="00AE44C4" w:rsidRDefault="00AE44C4" w:rsidP="00E863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958" w:rsidRPr="009B5B28" w:rsidRDefault="00D33FC1" w:rsidP="00B45F4F">
    <w:pPr>
      <w:pStyle w:val="a3"/>
      <w:jc w:val="right"/>
      <w:rPr>
        <w:rFonts w:ascii="Times New Roman" w:hAnsi="Times New Roman" w:cs="Times New Roman"/>
        <w:sz w:val="28"/>
      </w:rPr>
    </w:pPr>
    <w:r w:rsidRPr="009B5B28">
      <w:rPr>
        <w:rFonts w:ascii="Times New Roman" w:hAnsi="Times New Roman" w:cs="Times New Roman"/>
        <w:sz w:val="28"/>
      </w:rPr>
      <w:fldChar w:fldCharType="begin"/>
    </w:r>
    <w:r w:rsidR="00A44958" w:rsidRPr="009B5B28">
      <w:rPr>
        <w:rFonts w:ascii="Times New Roman" w:hAnsi="Times New Roman" w:cs="Times New Roman"/>
        <w:sz w:val="28"/>
      </w:rPr>
      <w:instrText xml:space="preserve"> PAGE   \* MERGEFORMAT </w:instrText>
    </w:r>
    <w:r w:rsidRPr="009B5B28">
      <w:rPr>
        <w:rFonts w:ascii="Times New Roman" w:hAnsi="Times New Roman" w:cs="Times New Roman"/>
        <w:sz w:val="28"/>
      </w:rPr>
      <w:fldChar w:fldCharType="separate"/>
    </w:r>
    <w:r w:rsidR="003618CC">
      <w:rPr>
        <w:rFonts w:ascii="Times New Roman" w:hAnsi="Times New Roman" w:cs="Times New Roman"/>
        <w:noProof/>
        <w:sz w:val="28"/>
      </w:rPr>
      <w:t>2</w:t>
    </w:r>
    <w:r w:rsidRPr="009B5B28">
      <w:rPr>
        <w:rFonts w:ascii="Times New Roman" w:hAnsi="Times New Roman" w:cs="Times New Roman"/>
        <w:sz w:val="28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958" w:rsidRPr="00E8637C" w:rsidRDefault="00D33FC1" w:rsidP="00E8637C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E8637C">
      <w:rPr>
        <w:rFonts w:ascii="Times New Roman" w:hAnsi="Times New Roman" w:cs="Times New Roman"/>
        <w:sz w:val="28"/>
        <w:szCs w:val="28"/>
      </w:rPr>
      <w:fldChar w:fldCharType="begin"/>
    </w:r>
    <w:r w:rsidR="00A44958" w:rsidRPr="00E8637C">
      <w:rPr>
        <w:rFonts w:ascii="Times New Roman" w:hAnsi="Times New Roman" w:cs="Times New Roman"/>
        <w:sz w:val="28"/>
        <w:szCs w:val="28"/>
      </w:rPr>
      <w:instrText>PAGE   \* MERGEFORMAT</w:instrText>
    </w:r>
    <w:r w:rsidRPr="00E8637C">
      <w:rPr>
        <w:rFonts w:ascii="Times New Roman" w:hAnsi="Times New Roman" w:cs="Times New Roman"/>
        <w:sz w:val="28"/>
        <w:szCs w:val="28"/>
      </w:rPr>
      <w:fldChar w:fldCharType="separate"/>
    </w:r>
    <w:r w:rsidR="003618CC">
      <w:rPr>
        <w:rFonts w:ascii="Times New Roman" w:hAnsi="Times New Roman" w:cs="Times New Roman"/>
        <w:noProof/>
        <w:sz w:val="28"/>
        <w:szCs w:val="28"/>
      </w:rPr>
      <w:t>37</w:t>
    </w:r>
    <w:r w:rsidRPr="00E8637C">
      <w:rPr>
        <w:rFonts w:ascii="Times New Roman" w:hAnsi="Times New Roman" w:cs="Times New Roman"/>
        <w:sz w:val="28"/>
        <w:szCs w:val="2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44C4" w:rsidRDefault="00AE44C4" w:rsidP="00E8637C">
      <w:r>
        <w:separator/>
      </w:r>
    </w:p>
  </w:footnote>
  <w:footnote w:type="continuationSeparator" w:id="0">
    <w:p w:rsidR="00AE44C4" w:rsidRDefault="00AE44C4" w:rsidP="00E863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958" w:rsidRDefault="00D33FC1">
    <w:pPr>
      <w:pStyle w:val="a5"/>
      <w:kinsoku w:val="0"/>
      <w:overflowPunct w:val="0"/>
      <w:spacing w:line="14" w:lineRule="auto"/>
      <w:rPr>
        <w:sz w:val="20"/>
        <w:szCs w:val="20"/>
      </w:rPr>
    </w:pPr>
    <w:r w:rsidRPr="00D33FC1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2" o:spid="_x0000_s4097" type="#_x0000_t202" style="position:absolute;margin-left:539.95pt;margin-top:39.65pt;width:12.3pt;height:15.1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" o:allowincell="f" filled="f" stroked="f">
          <v:textbox inset="0,0,0,0">
            <w:txbxContent>
              <w:p w:rsidR="00A44958" w:rsidRDefault="00A44958">
                <w:pPr>
                  <w:pStyle w:val="a5"/>
                  <w:kinsoku w:val="0"/>
                  <w:overflowPunct w:val="0"/>
                  <w:spacing w:before="11"/>
                  <w:ind w:left="67"/>
                  <w:rPr>
                    <w:w w:val="105"/>
                    <w:sz w:val="21"/>
                    <w:szCs w:val="21"/>
                  </w:rPr>
                </w:pPr>
              </w:p>
            </w:txbxContent>
          </v:textbox>
          <w10:wrap anchorx="page" anchory="page"/>
        </v:shape>
      </w:pict>
    </w:r>
    <w:r w:rsidR="00A44958">
      <w:rPr>
        <w:sz w:val="20"/>
        <w:szCs w:val="20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4"/>
    <w:multiLevelType w:val="multilevel"/>
    <w:tmpl w:val="00000887"/>
    <w:lvl w:ilvl="0">
      <w:start w:val="1"/>
      <w:numFmt w:val="decimal"/>
      <w:lvlText w:val="%1."/>
      <w:lvlJc w:val="left"/>
      <w:pPr>
        <w:ind w:left="1372" w:hanging="532"/>
      </w:pPr>
      <w:rPr>
        <w:b/>
        <w:bCs/>
        <w:w w:val="99"/>
      </w:rPr>
    </w:lvl>
    <w:lvl w:ilvl="1">
      <w:start w:val="1"/>
      <w:numFmt w:val="decimal"/>
      <w:lvlText w:val="%1.%2."/>
      <w:lvlJc w:val="left"/>
      <w:pPr>
        <w:ind w:left="2132" w:hanging="758"/>
      </w:pPr>
      <w:rPr>
        <w:rFonts w:ascii="Times New Roman" w:hAnsi="Times New Roman" w:cs="Times New Roman"/>
        <w:b w:val="0"/>
        <w:bCs w:val="0"/>
        <w:w w:val="98"/>
        <w:sz w:val="28"/>
        <w:szCs w:val="28"/>
      </w:rPr>
    </w:lvl>
    <w:lvl w:ilvl="2">
      <w:start w:val="1"/>
      <w:numFmt w:val="decimal"/>
      <w:lvlText w:val="%3."/>
      <w:lvlJc w:val="left"/>
      <w:pPr>
        <w:ind w:left="3995" w:hanging="282"/>
      </w:pPr>
      <w:rPr>
        <w:b/>
        <w:bCs/>
        <w:w w:val="100"/>
      </w:rPr>
    </w:lvl>
    <w:lvl w:ilvl="3">
      <w:start w:val="1"/>
      <w:numFmt w:val="decimal"/>
      <w:lvlText w:val="%3.%4."/>
      <w:lvlJc w:val="left"/>
      <w:pPr>
        <w:ind w:left="1977" w:hanging="494"/>
      </w:pPr>
      <w:rPr>
        <w:b/>
        <w:bCs/>
        <w:w w:val="98"/>
      </w:rPr>
    </w:lvl>
    <w:lvl w:ilvl="4">
      <w:numFmt w:val="bullet"/>
      <w:lvlText w:val="•"/>
      <w:lvlJc w:val="left"/>
      <w:pPr>
        <w:ind w:left="4971" w:hanging="494"/>
      </w:pPr>
    </w:lvl>
    <w:lvl w:ilvl="5">
      <w:numFmt w:val="bullet"/>
      <w:lvlText w:val="•"/>
      <w:lvlJc w:val="left"/>
      <w:pPr>
        <w:ind w:left="5942" w:hanging="494"/>
      </w:pPr>
    </w:lvl>
    <w:lvl w:ilvl="6">
      <w:numFmt w:val="bullet"/>
      <w:lvlText w:val="•"/>
      <w:lvlJc w:val="left"/>
      <w:pPr>
        <w:ind w:left="6914" w:hanging="494"/>
      </w:pPr>
    </w:lvl>
    <w:lvl w:ilvl="7">
      <w:numFmt w:val="bullet"/>
      <w:lvlText w:val="•"/>
      <w:lvlJc w:val="left"/>
      <w:pPr>
        <w:ind w:left="7885" w:hanging="494"/>
      </w:pPr>
    </w:lvl>
    <w:lvl w:ilvl="8">
      <w:numFmt w:val="bullet"/>
      <w:lvlText w:val="•"/>
      <w:lvlJc w:val="left"/>
      <w:pPr>
        <w:ind w:left="8857" w:hanging="494"/>
      </w:pPr>
    </w:lvl>
  </w:abstractNum>
  <w:abstractNum w:abstractNumId="1">
    <w:nsid w:val="00000407"/>
    <w:multiLevelType w:val="multilevel"/>
    <w:tmpl w:val="24B46CEE"/>
    <w:lvl w:ilvl="0">
      <w:start w:val="1"/>
      <w:numFmt w:val="decimal"/>
      <w:lvlText w:val="%1"/>
      <w:lvlJc w:val="left"/>
      <w:pPr>
        <w:ind w:left="739" w:hanging="88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39" w:hanging="882"/>
      </w:pPr>
      <w:rPr>
        <w:rFonts w:hint="default"/>
        <w:b/>
        <w:bCs/>
        <w:w w:val="102"/>
      </w:rPr>
    </w:lvl>
    <w:lvl w:ilvl="2">
      <w:numFmt w:val="bullet"/>
      <w:lvlText w:val="•"/>
      <w:lvlJc w:val="left"/>
      <w:pPr>
        <w:ind w:left="2752" w:hanging="882"/>
      </w:pPr>
      <w:rPr>
        <w:rFonts w:hint="default"/>
      </w:rPr>
    </w:lvl>
    <w:lvl w:ilvl="3">
      <w:numFmt w:val="bullet"/>
      <w:lvlText w:val="•"/>
      <w:lvlJc w:val="left"/>
      <w:pPr>
        <w:ind w:left="3758" w:hanging="882"/>
      </w:pPr>
      <w:rPr>
        <w:rFonts w:hint="default"/>
      </w:rPr>
    </w:lvl>
    <w:lvl w:ilvl="4">
      <w:numFmt w:val="bullet"/>
      <w:lvlText w:val="•"/>
      <w:lvlJc w:val="left"/>
      <w:pPr>
        <w:ind w:left="4764" w:hanging="882"/>
      </w:pPr>
      <w:rPr>
        <w:rFonts w:hint="default"/>
      </w:rPr>
    </w:lvl>
    <w:lvl w:ilvl="5">
      <w:numFmt w:val="bullet"/>
      <w:lvlText w:val="•"/>
      <w:lvlJc w:val="left"/>
      <w:pPr>
        <w:ind w:left="5770" w:hanging="882"/>
      </w:pPr>
      <w:rPr>
        <w:rFonts w:hint="default"/>
      </w:rPr>
    </w:lvl>
    <w:lvl w:ilvl="6">
      <w:numFmt w:val="bullet"/>
      <w:lvlText w:val="•"/>
      <w:lvlJc w:val="left"/>
      <w:pPr>
        <w:ind w:left="6776" w:hanging="882"/>
      </w:pPr>
      <w:rPr>
        <w:rFonts w:hint="default"/>
      </w:rPr>
    </w:lvl>
    <w:lvl w:ilvl="7">
      <w:numFmt w:val="bullet"/>
      <w:lvlText w:val="•"/>
      <w:lvlJc w:val="left"/>
      <w:pPr>
        <w:ind w:left="7782" w:hanging="882"/>
      </w:pPr>
      <w:rPr>
        <w:rFonts w:hint="default"/>
      </w:rPr>
    </w:lvl>
    <w:lvl w:ilvl="8">
      <w:numFmt w:val="bullet"/>
      <w:lvlText w:val="•"/>
      <w:lvlJc w:val="left"/>
      <w:pPr>
        <w:ind w:left="8788" w:hanging="882"/>
      </w:pPr>
      <w:rPr>
        <w:rFonts w:hint="default"/>
      </w:rPr>
    </w:lvl>
  </w:abstractNum>
  <w:abstractNum w:abstractNumId="2">
    <w:nsid w:val="00000409"/>
    <w:multiLevelType w:val="multilevel"/>
    <w:tmpl w:val="0000088C"/>
    <w:lvl w:ilvl="0">
      <w:start w:val="2"/>
      <w:numFmt w:val="decimal"/>
      <w:lvlText w:val="%1"/>
      <w:lvlJc w:val="left"/>
      <w:pPr>
        <w:ind w:left="1958" w:hanging="496"/>
      </w:pPr>
    </w:lvl>
    <w:lvl w:ilvl="1">
      <w:start w:val="1"/>
      <w:numFmt w:val="decimal"/>
      <w:lvlText w:val="%1.%2."/>
      <w:lvlJc w:val="left"/>
      <w:pPr>
        <w:ind w:left="1958" w:hanging="496"/>
      </w:pPr>
      <w:rPr>
        <w:b/>
        <w:bCs/>
        <w:w w:val="99"/>
      </w:rPr>
    </w:lvl>
    <w:lvl w:ilvl="2">
      <w:numFmt w:val="bullet"/>
      <w:lvlText w:val="•"/>
      <w:lvlJc w:val="left"/>
      <w:pPr>
        <w:ind w:left="3728" w:hanging="496"/>
      </w:pPr>
    </w:lvl>
    <w:lvl w:ilvl="3">
      <w:numFmt w:val="bullet"/>
      <w:lvlText w:val="•"/>
      <w:lvlJc w:val="left"/>
      <w:pPr>
        <w:ind w:left="4612" w:hanging="496"/>
      </w:pPr>
    </w:lvl>
    <w:lvl w:ilvl="4">
      <w:numFmt w:val="bullet"/>
      <w:lvlText w:val="•"/>
      <w:lvlJc w:val="left"/>
      <w:pPr>
        <w:ind w:left="5496" w:hanging="496"/>
      </w:pPr>
    </w:lvl>
    <w:lvl w:ilvl="5">
      <w:numFmt w:val="bullet"/>
      <w:lvlText w:val="•"/>
      <w:lvlJc w:val="left"/>
      <w:pPr>
        <w:ind w:left="6380" w:hanging="496"/>
      </w:pPr>
    </w:lvl>
    <w:lvl w:ilvl="6">
      <w:numFmt w:val="bullet"/>
      <w:lvlText w:val="•"/>
      <w:lvlJc w:val="left"/>
      <w:pPr>
        <w:ind w:left="7264" w:hanging="496"/>
      </w:pPr>
    </w:lvl>
    <w:lvl w:ilvl="7">
      <w:numFmt w:val="bullet"/>
      <w:lvlText w:val="•"/>
      <w:lvlJc w:val="left"/>
      <w:pPr>
        <w:ind w:left="8148" w:hanging="496"/>
      </w:pPr>
    </w:lvl>
    <w:lvl w:ilvl="8">
      <w:numFmt w:val="bullet"/>
      <w:lvlText w:val="•"/>
      <w:lvlJc w:val="left"/>
      <w:pPr>
        <w:ind w:left="9032" w:hanging="496"/>
      </w:pPr>
    </w:lvl>
  </w:abstractNum>
  <w:abstractNum w:abstractNumId="3">
    <w:nsid w:val="00000410"/>
    <w:multiLevelType w:val="multilevel"/>
    <w:tmpl w:val="00000893"/>
    <w:lvl w:ilvl="0">
      <w:numFmt w:val="bullet"/>
      <w:lvlText w:val="—"/>
      <w:lvlJc w:val="left"/>
      <w:pPr>
        <w:ind w:left="802" w:hanging="362"/>
      </w:pPr>
      <w:rPr>
        <w:b w:val="0"/>
        <w:bCs w:val="0"/>
        <w:i/>
        <w:iCs/>
        <w:w w:val="55"/>
      </w:rPr>
    </w:lvl>
    <w:lvl w:ilvl="1">
      <w:numFmt w:val="bullet"/>
      <w:lvlText w:val="•"/>
      <w:lvlJc w:val="left"/>
      <w:pPr>
        <w:ind w:left="1800" w:hanging="362"/>
      </w:pPr>
    </w:lvl>
    <w:lvl w:ilvl="2">
      <w:numFmt w:val="bullet"/>
      <w:lvlText w:val="•"/>
      <w:lvlJc w:val="left"/>
      <w:pPr>
        <w:ind w:left="2800" w:hanging="362"/>
      </w:pPr>
    </w:lvl>
    <w:lvl w:ilvl="3">
      <w:numFmt w:val="bullet"/>
      <w:lvlText w:val="•"/>
      <w:lvlJc w:val="left"/>
      <w:pPr>
        <w:ind w:left="3800" w:hanging="362"/>
      </w:pPr>
    </w:lvl>
    <w:lvl w:ilvl="4">
      <w:numFmt w:val="bullet"/>
      <w:lvlText w:val="•"/>
      <w:lvlJc w:val="left"/>
      <w:pPr>
        <w:ind w:left="4800" w:hanging="362"/>
      </w:pPr>
    </w:lvl>
    <w:lvl w:ilvl="5">
      <w:numFmt w:val="bullet"/>
      <w:lvlText w:val="•"/>
      <w:lvlJc w:val="left"/>
      <w:pPr>
        <w:ind w:left="5800" w:hanging="362"/>
      </w:pPr>
    </w:lvl>
    <w:lvl w:ilvl="6">
      <w:numFmt w:val="bullet"/>
      <w:lvlText w:val="•"/>
      <w:lvlJc w:val="left"/>
      <w:pPr>
        <w:ind w:left="6800" w:hanging="362"/>
      </w:pPr>
    </w:lvl>
    <w:lvl w:ilvl="7">
      <w:numFmt w:val="bullet"/>
      <w:lvlText w:val="•"/>
      <w:lvlJc w:val="left"/>
      <w:pPr>
        <w:ind w:left="7800" w:hanging="362"/>
      </w:pPr>
    </w:lvl>
    <w:lvl w:ilvl="8">
      <w:numFmt w:val="bullet"/>
      <w:lvlText w:val="•"/>
      <w:lvlJc w:val="left"/>
      <w:pPr>
        <w:ind w:left="8800" w:hanging="362"/>
      </w:pPr>
    </w:lvl>
  </w:abstractNum>
  <w:abstractNum w:abstractNumId="4">
    <w:nsid w:val="05397AFA"/>
    <w:multiLevelType w:val="hybridMultilevel"/>
    <w:tmpl w:val="5DDE8006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58A3243"/>
    <w:multiLevelType w:val="hybridMultilevel"/>
    <w:tmpl w:val="C4EE6886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8F56B6"/>
    <w:multiLevelType w:val="hybridMultilevel"/>
    <w:tmpl w:val="8826C06C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0AB85891"/>
    <w:multiLevelType w:val="multilevel"/>
    <w:tmpl w:val="0AB85891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8">
    <w:nsid w:val="13997F8B"/>
    <w:multiLevelType w:val="hybridMultilevel"/>
    <w:tmpl w:val="AD7AA930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066556"/>
    <w:multiLevelType w:val="hybridMultilevel"/>
    <w:tmpl w:val="D4B492D0"/>
    <w:lvl w:ilvl="0" w:tplc="6DFCFF28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C634E4"/>
    <w:multiLevelType w:val="hybridMultilevel"/>
    <w:tmpl w:val="BC327A0C"/>
    <w:lvl w:ilvl="0" w:tplc="C4F2FE72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2D21BAD"/>
    <w:multiLevelType w:val="hybridMultilevel"/>
    <w:tmpl w:val="D24AE66A"/>
    <w:lvl w:ilvl="0" w:tplc="218A0C10">
      <w:start w:val="1"/>
      <w:numFmt w:val="bullet"/>
      <w:suff w:val="space"/>
      <w:lvlText w:val="−"/>
      <w:lvlJc w:val="left"/>
      <w:pPr>
        <w:ind w:left="143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2">
    <w:nsid w:val="2C1727B0"/>
    <w:multiLevelType w:val="hybridMultilevel"/>
    <w:tmpl w:val="9CF83C28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733F9A"/>
    <w:multiLevelType w:val="hybridMultilevel"/>
    <w:tmpl w:val="956CD8BA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7E2677"/>
    <w:multiLevelType w:val="multilevel"/>
    <w:tmpl w:val="337E2677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EC5DF4"/>
    <w:multiLevelType w:val="multilevel"/>
    <w:tmpl w:val="35EC5DF4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865671"/>
    <w:multiLevelType w:val="multilevel"/>
    <w:tmpl w:val="37865671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5978C5"/>
    <w:multiLevelType w:val="hybridMultilevel"/>
    <w:tmpl w:val="CDDCE89C"/>
    <w:lvl w:ilvl="0" w:tplc="A28C5140">
      <w:start w:val="1"/>
      <w:numFmt w:val="bullet"/>
      <w:suff w:val="space"/>
      <w:lvlText w:val="−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18">
    <w:nsid w:val="389A27E6"/>
    <w:multiLevelType w:val="hybridMultilevel"/>
    <w:tmpl w:val="DD28E544"/>
    <w:lvl w:ilvl="0" w:tplc="8E2828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B6511C"/>
    <w:multiLevelType w:val="hybridMultilevel"/>
    <w:tmpl w:val="DF5665D4"/>
    <w:lvl w:ilvl="0" w:tplc="CCDA8362">
      <w:start w:val="65535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0">
    <w:nsid w:val="3D2C1197"/>
    <w:multiLevelType w:val="hybridMultilevel"/>
    <w:tmpl w:val="F806893C"/>
    <w:lvl w:ilvl="0" w:tplc="C4F2FE72">
      <w:start w:val="1"/>
      <w:numFmt w:val="bullet"/>
      <w:lvlText w:val="−"/>
      <w:lvlJc w:val="left"/>
      <w:pPr>
        <w:ind w:left="143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21">
    <w:nsid w:val="3EC605B3"/>
    <w:multiLevelType w:val="hybridMultilevel"/>
    <w:tmpl w:val="9578C6A2"/>
    <w:lvl w:ilvl="0" w:tplc="8E2828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C2616C"/>
    <w:multiLevelType w:val="hybridMultilevel"/>
    <w:tmpl w:val="69A68888"/>
    <w:lvl w:ilvl="0" w:tplc="C4F2FE72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2A041C7"/>
    <w:multiLevelType w:val="multilevel"/>
    <w:tmpl w:val="42A041C7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3AF614C"/>
    <w:multiLevelType w:val="hybridMultilevel"/>
    <w:tmpl w:val="F2B0D92C"/>
    <w:lvl w:ilvl="0" w:tplc="6708FAFE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4D2C5447"/>
    <w:multiLevelType w:val="hybridMultilevel"/>
    <w:tmpl w:val="CCC66286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1852AF4"/>
    <w:multiLevelType w:val="hybridMultilevel"/>
    <w:tmpl w:val="3988A46A"/>
    <w:lvl w:ilvl="0" w:tplc="961057A4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7">
    <w:nsid w:val="539244DF"/>
    <w:multiLevelType w:val="hybridMultilevel"/>
    <w:tmpl w:val="D194AF12"/>
    <w:lvl w:ilvl="0" w:tplc="E8583848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45057F6"/>
    <w:multiLevelType w:val="hybridMultilevel"/>
    <w:tmpl w:val="7E9C9326"/>
    <w:lvl w:ilvl="0" w:tplc="C4F2FE72">
      <w:start w:val="1"/>
      <w:numFmt w:val="bullet"/>
      <w:lvlText w:val="−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9">
    <w:nsid w:val="5D5543DF"/>
    <w:multiLevelType w:val="hybridMultilevel"/>
    <w:tmpl w:val="2E30683E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DE15327"/>
    <w:multiLevelType w:val="hybridMultilevel"/>
    <w:tmpl w:val="96CA4F4E"/>
    <w:lvl w:ilvl="0" w:tplc="CCDA8362">
      <w:start w:val="65535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1">
    <w:nsid w:val="5FA464C3"/>
    <w:multiLevelType w:val="hybridMultilevel"/>
    <w:tmpl w:val="B3AA0A44"/>
    <w:lvl w:ilvl="0" w:tplc="C4F2FE72">
      <w:start w:val="1"/>
      <w:numFmt w:val="bullet"/>
      <w:lvlText w:val="−"/>
      <w:lvlJc w:val="left"/>
      <w:pPr>
        <w:ind w:left="143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32">
    <w:nsid w:val="61386B63"/>
    <w:multiLevelType w:val="multilevel"/>
    <w:tmpl w:val="61386B63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33A035F"/>
    <w:multiLevelType w:val="multilevel"/>
    <w:tmpl w:val="633A035F"/>
    <w:lvl w:ilvl="0">
      <w:numFmt w:val="bullet"/>
      <w:lvlText w:val="—"/>
      <w:lvlJc w:val="left"/>
      <w:pPr>
        <w:ind w:left="144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6BC9480A"/>
    <w:multiLevelType w:val="multilevel"/>
    <w:tmpl w:val="6BC9480A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F316981"/>
    <w:multiLevelType w:val="multilevel"/>
    <w:tmpl w:val="6F316981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F683E2D"/>
    <w:multiLevelType w:val="hybridMultilevel"/>
    <w:tmpl w:val="4B52DC64"/>
    <w:lvl w:ilvl="0" w:tplc="52DE6F88">
      <w:start w:val="1"/>
      <w:numFmt w:val="bullet"/>
      <w:suff w:val="space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0147448"/>
    <w:multiLevelType w:val="multilevel"/>
    <w:tmpl w:val="70147448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476150A"/>
    <w:multiLevelType w:val="multilevel"/>
    <w:tmpl w:val="7476150A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550518E"/>
    <w:multiLevelType w:val="hybridMultilevel"/>
    <w:tmpl w:val="E3A60744"/>
    <w:lvl w:ilvl="0" w:tplc="8E2828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AFA0E0E"/>
    <w:multiLevelType w:val="hybridMultilevel"/>
    <w:tmpl w:val="CD5CE63C"/>
    <w:lvl w:ilvl="0" w:tplc="8E2828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EE8706C"/>
    <w:multiLevelType w:val="multilevel"/>
    <w:tmpl w:val="7EE8706C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36"/>
  </w:num>
  <w:num w:numId="6">
    <w:abstractNumId w:val="4"/>
  </w:num>
  <w:num w:numId="7">
    <w:abstractNumId w:val="13"/>
  </w:num>
  <w:num w:numId="8">
    <w:abstractNumId w:val="31"/>
  </w:num>
  <w:num w:numId="9">
    <w:abstractNumId w:val="20"/>
  </w:num>
  <w:num w:numId="10">
    <w:abstractNumId w:val="11"/>
  </w:num>
  <w:num w:numId="11">
    <w:abstractNumId w:val="27"/>
  </w:num>
  <w:num w:numId="12">
    <w:abstractNumId w:val="8"/>
  </w:num>
  <w:num w:numId="13">
    <w:abstractNumId w:val="29"/>
  </w:num>
  <w:num w:numId="14">
    <w:abstractNumId w:val="12"/>
  </w:num>
  <w:num w:numId="15">
    <w:abstractNumId w:val="25"/>
  </w:num>
  <w:num w:numId="16">
    <w:abstractNumId w:val="5"/>
  </w:num>
  <w:num w:numId="17">
    <w:abstractNumId w:val="9"/>
  </w:num>
  <w:num w:numId="18">
    <w:abstractNumId w:val="33"/>
  </w:num>
  <w:num w:numId="19">
    <w:abstractNumId w:val="30"/>
  </w:num>
  <w:num w:numId="20">
    <w:abstractNumId w:val="19"/>
  </w:num>
  <w:num w:numId="21">
    <w:abstractNumId w:val="28"/>
  </w:num>
  <w:num w:numId="22">
    <w:abstractNumId w:val="26"/>
  </w:num>
  <w:num w:numId="23">
    <w:abstractNumId w:val="22"/>
  </w:num>
  <w:num w:numId="24">
    <w:abstractNumId w:val="24"/>
  </w:num>
  <w:num w:numId="25">
    <w:abstractNumId w:val="10"/>
  </w:num>
  <w:num w:numId="26">
    <w:abstractNumId w:val="17"/>
  </w:num>
  <w:num w:numId="27">
    <w:abstractNumId w:val="6"/>
  </w:num>
  <w:num w:numId="28">
    <w:abstractNumId w:val="7"/>
  </w:num>
  <w:num w:numId="29">
    <w:abstractNumId w:val="35"/>
  </w:num>
  <w:num w:numId="30">
    <w:abstractNumId w:val="37"/>
  </w:num>
  <w:num w:numId="31">
    <w:abstractNumId w:val="41"/>
  </w:num>
  <w:num w:numId="32">
    <w:abstractNumId w:val="16"/>
  </w:num>
  <w:num w:numId="33">
    <w:abstractNumId w:val="23"/>
  </w:num>
  <w:num w:numId="34">
    <w:abstractNumId w:val="38"/>
  </w:num>
  <w:num w:numId="35">
    <w:abstractNumId w:val="14"/>
  </w:num>
  <w:num w:numId="36">
    <w:abstractNumId w:val="32"/>
  </w:num>
  <w:num w:numId="37">
    <w:abstractNumId w:val="15"/>
  </w:num>
  <w:num w:numId="38">
    <w:abstractNumId w:val="34"/>
  </w:num>
  <w:num w:numId="39">
    <w:abstractNumId w:val="18"/>
  </w:num>
  <w:num w:numId="40">
    <w:abstractNumId w:val="39"/>
  </w:num>
  <w:num w:numId="41">
    <w:abstractNumId w:val="40"/>
  </w:num>
  <w:num w:numId="42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hdrShapeDefaults>
    <o:shapedefaults v:ext="edit" spidmax="409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885D52"/>
    <w:rsid w:val="000011B9"/>
    <w:rsid w:val="0001622F"/>
    <w:rsid w:val="00054295"/>
    <w:rsid w:val="00060748"/>
    <w:rsid w:val="00061330"/>
    <w:rsid w:val="000939A4"/>
    <w:rsid w:val="000A112E"/>
    <w:rsid w:val="000D0F82"/>
    <w:rsid w:val="000D400F"/>
    <w:rsid w:val="001242CC"/>
    <w:rsid w:val="00156D4A"/>
    <w:rsid w:val="00190137"/>
    <w:rsid w:val="00190141"/>
    <w:rsid w:val="00191039"/>
    <w:rsid w:val="001C2829"/>
    <w:rsid w:val="001D005F"/>
    <w:rsid w:val="001D1304"/>
    <w:rsid w:val="00223E03"/>
    <w:rsid w:val="0024079A"/>
    <w:rsid w:val="00241070"/>
    <w:rsid w:val="00277893"/>
    <w:rsid w:val="00293AF3"/>
    <w:rsid w:val="002943A1"/>
    <w:rsid w:val="002943BA"/>
    <w:rsid w:val="002A0620"/>
    <w:rsid w:val="002B1592"/>
    <w:rsid w:val="0031020D"/>
    <w:rsid w:val="003618CC"/>
    <w:rsid w:val="00377D67"/>
    <w:rsid w:val="00386D06"/>
    <w:rsid w:val="003E34D4"/>
    <w:rsid w:val="003F0F8F"/>
    <w:rsid w:val="003F1276"/>
    <w:rsid w:val="004B080B"/>
    <w:rsid w:val="004D1B08"/>
    <w:rsid w:val="004F7272"/>
    <w:rsid w:val="00524979"/>
    <w:rsid w:val="005310CF"/>
    <w:rsid w:val="00550F68"/>
    <w:rsid w:val="00594633"/>
    <w:rsid w:val="00594BEA"/>
    <w:rsid w:val="005A4295"/>
    <w:rsid w:val="005A7A8A"/>
    <w:rsid w:val="005D54FC"/>
    <w:rsid w:val="005E15F8"/>
    <w:rsid w:val="00617852"/>
    <w:rsid w:val="0064450B"/>
    <w:rsid w:val="00656678"/>
    <w:rsid w:val="00672CB1"/>
    <w:rsid w:val="006747D2"/>
    <w:rsid w:val="006B7910"/>
    <w:rsid w:val="006D1442"/>
    <w:rsid w:val="006D6984"/>
    <w:rsid w:val="006E4039"/>
    <w:rsid w:val="006F0C11"/>
    <w:rsid w:val="006F66D2"/>
    <w:rsid w:val="007741F9"/>
    <w:rsid w:val="007A69B0"/>
    <w:rsid w:val="0082763D"/>
    <w:rsid w:val="00855579"/>
    <w:rsid w:val="008579FA"/>
    <w:rsid w:val="00885D52"/>
    <w:rsid w:val="008A643E"/>
    <w:rsid w:val="008A6684"/>
    <w:rsid w:val="00904230"/>
    <w:rsid w:val="00914BFD"/>
    <w:rsid w:val="00923855"/>
    <w:rsid w:val="00927CA8"/>
    <w:rsid w:val="00930F77"/>
    <w:rsid w:val="00957622"/>
    <w:rsid w:val="0096247F"/>
    <w:rsid w:val="00974ACF"/>
    <w:rsid w:val="00980770"/>
    <w:rsid w:val="009C1420"/>
    <w:rsid w:val="009C5519"/>
    <w:rsid w:val="00A05572"/>
    <w:rsid w:val="00A278B4"/>
    <w:rsid w:val="00A44958"/>
    <w:rsid w:val="00A547E5"/>
    <w:rsid w:val="00A91E95"/>
    <w:rsid w:val="00AA24EE"/>
    <w:rsid w:val="00AE44C4"/>
    <w:rsid w:val="00AF328B"/>
    <w:rsid w:val="00B05895"/>
    <w:rsid w:val="00B12DA2"/>
    <w:rsid w:val="00B45F4F"/>
    <w:rsid w:val="00B54B3A"/>
    <w:rsid w:val="00B619D9"/>
    <w:rsid w:val="00B7534B"/>
    <w:rsid w:val="00B82107"/>
    <w:rsid w:val="00B86CB2"/>
    <w:rsid w:val="00BA47B6"/>
    <w:rsid w:val="00BB4582"/>
    <w:rsid w:val="00BC2B0B"/>
    <w:rsid w:val="00BE0169"/>
    <w:rsid w:val="00BE145C"/>
    <w:rsid w:val="00BF2DE5"/>
    <w:rsid w:val="00BF361E"/>
    <w:rsid w:val="00BF77E9"/>
    <w:rsid w:val="00C321AC"/>
    <w:rsid w:val="00C37D76"/>
    <w:rsid w:val="00C42403"/>
    <w:rsid w:val="00C4585B"/>
    <w:rsid w:val="00C530BC"/>
    <w:rsid w:val="00C83C3E"/>
    <w:rsid w:val="00C9533B"/>
    <w:rsid w:val="00CC4DF2"/>
    <w:rsid w:val="00D1246F"/>
    <w:rsid w:val="00D33FC1"/>
    <w:rsid w:val="00D3526E"/>
    <w:rsid w:val="00D60357"/>
    <w:rsid w:val="00D64377"/>
    <w:rsid w:val="00D87659"/>
    <w:rsid w:val="00DC2DB3"/>
    <w:rsid w:val="00DE673E"/>
    <w:rsid w:val="00E00D9C"/>
    <w:rsid w:val="00E018A6"/>
    <w:rsid w:val="00E0237C"/>
    <w:rsid w:val="00E178AA"/>
    <w:rsid w:val="00E32D1B"/>
    <w:rsid w:val="00E84EE3"/>
    <w:rsid w:val="00E8637C"/>
    <w:rsid w:val="00E97119"/>
    <w:rsid w:val="00EC5731"/>
    <w:rsid w:val="00ED30A3"/>
    <w:rsid w:val="00EE25DF"/>
    <w:rsid w:val="00F14FAF"/>
    <w:rsid w:val="00F25FC8"/>
    <w:rsid w:val="00F61D32"/>
    <w:rsid w:val="00F63256"/>
    <w:rsid w:val="00F82A6D"/>
    <w:rsid w:val="00F93E9B"/>
    <w:rsid w:val="00F95A1B"/>
    <w:rsid w:val="00FA3702"/>
    <w:rsid w:val="00FA48A0"/>
    <w:rsid w:val="00FC735A"/>
    <w:rsid w:val="00FF1A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12DA2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E8637C"/>
    <w:pPr>
      <w:keepNext/>
      <w:autoSpaceDE w:val="0"/>
      <w:autoSpaceDN w:val="0"/>
      <w:adjustRightInd w:val="0"/>
      <w:spacing w:before="240" w:after="60"/>
      <w:outlineLvl w:val="0"/>
    </w:pPr>
    <w:rPr>
      <w:rFonts w:ascii="Calibri Light" w:eastAsia="Times New Roman" w:hAnsi="Calibri Light" w:cs="Times New Roman"/>
      <w:b/>
      <w:bCs/>
      <w:color w:val="auto"/>
      <w:kern w:val="32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85D5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85D52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E8637C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8637C"/>
  </w:style>
  <w:style w:type="paragraph" w:styleId="a5">
    <w:name w:val="Body Text"/>
    <w:basedOn w:val="a"/>
    <w:link w:val="a6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8"/>
      <w:szCs w:val="28"/>
      <w:lang w:bidi="ar-SA"/>
    </w:rPr>
  </w:style>
  <w:style w:type="character" w:customStyle="1" w:styleId="a6">
    <w:name w:val="Основной текст Знак"/>
    <w:basedOn w:val="a0"/>
    <w:link w:val="a5"/>
    <w:uiPriority w:val="1"/>
    <w:rsid w:val="00E8637C"/>
    <w:rPr>
      <w:rFonts w:eastAsia="Times New Roman" w:cs="Times New Roman"/>
      <w:szCs w:val="28"/>
      <w:lang w:eastAsia="ru-RU"/>
    </w:rPr>
  </w:style>
  <w:style w:type="paragraph" w:customStyle="1" w:styleId="110">
    <w:name w:val="Заголовок 11"/>
    <w:basedOn w:val="a"/>
    <w:uiPriority w:val="1"/>
    <w:qFormat/>
    <w:rsid w:val="00E8637C"/>
    <w:pPr>
      <w:autoSpaceDE w:val="0"/>
      <w:autoSpaceDN w:val="0"/>
      <w:adjustRightInd w:val="0"/>
      <w:ind w:left="705"/>
      <w:outlineLvl w:val="0"/>
    </w:pPr>
    <w:rPr>
      <w:rFonts w:ascii="Times New Roman" w:eastAsia="Times New Roman" w:hAnsi="Times New Roman" w:cs="Times New Roman"/>
      <w:color w:val="auto"/>
      <w:sz w:val="29"/>
      <w:szCs w:val="29"/>
      <w:lang w:bidi="ar-SA"/>
    </w:rPr>
  </w:style>
  <w:style w:type="paragraph" w:customStyle="1" w:styleId="21">
    <w:name w:val="Заголовок 21"/>
    <w:basedOn w:val="a"/>
    <w:uiPriority w:val="1"/>
    <w:qFormat/>
    <w:rsid w:val="00E8637C"/>
    <w:pPr>
      <w:autoSpaceDE w:val="0"/>
      <w:autoSpaceDN w:val="0"/>
      <w:adjustRightInd w:val="0"/>
      <w:ind w:left="737"/>
      <w:jc w:val="both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bidi="ar-SA"/>
    </w:rPr>
  </w:style>
  <w:style w:type="paragraph" w:styleId="a7">
    <w:name w:val="List Paragraph"/>
    <w:basedOn w:val="a"/>
    <w:link w:val="a8"/>
    <w:uiPriority w:val="1"/>
    <w:qFormat/>
    <w:rsid w:val="00E8637C"/>
    <w:pPr>
      <w:autoSpaceDE w:val="0"/>
      <w:autoSpaceDN w:val="0"/>
      <w:adjustRightInd w:val="0"/>
      <w:ind w:left="802" w:firstLine="709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TableParagraph">
    <w:name w:val="Table Paragraph"/>
    <w:basedOn w:val="a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header"/>
    <w:basedOn w:val="a"/>
    <w:link w:val="aa"/>
    <w:uiPriority w:val="99"/>
    <w:unhideWhenUsed/>
    <w:rsid w:val="00E8637C"/>
    <w:pPr>
      <w:tabs>
        <w:tab w:val="center" w:pos="4677"/>
        <w:tab w:val="right" w:pos="9355"/>
      </w:tabs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customStyle="1" w:styleId="aa">
    <w:name w:val="Верхний колонтитул Знак"/>
    <w:basedOn w:val="a0"/>
    <w:link w:val="a9"/>
    <w:uiPriority w:val="99"/>
    <w:rsid w:val="00E8637C"/>
    <w:rPr>
      <w:rFonts w:eastAsia="Times New Roman" w:cs="Times New Roman"/>
      <w:sz w:val="22"/>
      <w:lang w:eastAsia="ru-RU"/>
    </w:rPr>
  </w:style>
  <w:style w:type="paragraph" w:styleId="ab">
    <w:name w:val="No Spacing"/>
    <w:uiPriority w:val="1"/>
    <w:qFormat/>
    <w:rsid w:val="00E8637C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 w:cs="Times New Roman"/>
      <w:sz w:val="22"/>
      <w:lang w:eastAsia="ru-RU"/>
    </w:rPr>
  </w:style>
  <w:style w:type="character" w:styleId="ac">
    <w:name w:val="footnote reference"/>
    <w:qFormat/>
    <w:rsid w:val="00E8637C"/>
    <w:rPr>
      <w:vertAlign w:val="superscript"/>
    </w:rPr>
  </w:style>
  <w:style w:type="character" w:customStyle="1" w:styleId="CharAttribute1">
    <w:name w:val="CharAttribute1"/>
    <w:uiPriority w:val="99"/>
    <w:qFormat/>
    <w:rsid w:val="00E8637C"/>
    <w:rPr>
      <w:rFonts w:ascii="Times New Roman" w:eastAsia="Gulim" w:hAnsi="Times New Roman" w:cs="Times New Roman"/>
      <w:sz w:val="28"/>
      <w:szCs w:val="28"/>
    </w:rPr>
  </w:style>
  <w:style w:type="paragraph" w:styleId="ad">
    <w:name w:val="TOC Heading"/>
    <w:basedOn w:val="1"/>
    <w:next w:val="a"/>
    <w:uiPriority w:val="39"/>
    <w:unhideWhenUsed/>
    <w:qFormat/>
    <w:rsid w:val="00E8637C"/>
    <w:pPr>
      <w:keepLines/>
      <w:widowControl/>
      <w:autoSpaceDE/>
      <w:autoSpaceDN/>
      <w:adjustRightInd/>
      <w:spacing w:after="0" w:line="259" w:lineRule="auto"/>
      <w:outlineLvl w:val="9"/>
    </w:pPr>
    <w:rPr>
      <w:b w:val="0"/>
      <w:bCs w:val="0"/>
      <w:color w:val="2F5496"/>
      <w:kern w:val="0"/>
    </w:rPr>
  </w:style>
  <w:style w:type="paragraph" w:styleId="2">
    <w:name w:val="toc 2"/>
    <w:basedOn w:val="a"/>
    <w:next w:val="a"/>
    <w:autoRedefine/>
    <w:uiPriority w:val="39"/>
    <w:unhideWhenUsed/>
    <w:rsid w:val="00E8637C"/>
    <w:pPr>
      <w:autoSpaceDE w:val="0"/>
      <w:autoSpaceDN w:val="0"/>
      <w:adjustRightInd w:val="0"/>
      <w:ind w:left="22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styleId="ae">
    <w:name w:val="Hyperlink"/>
    <w:uiPriority w:val="99"/>
    <w:unhideWhenUsed/>
    <w:rsid w:val="00E8637C"/>
    <w:rPr>
      <w:color w:val="0563C1"/>
      <w:u w:val="single"/>
    </w:rPr>
  </w:style>
  <w:style w:type="character" w:customStyle="1" w:styleId="af">
    <w:name w:val="Текст сноски Знак"/>
    <w:link w:val="af0"/>
    <w:locked/>
    <w:rsid w:val="00FA3702"/>
  </w:style>
  <w:style w:type="paragraph" w:styleId="af0">
    <w:name w:val="footnote text"/>
    <w:basedOn w:val="a"/>
    <w:link w:val="af"/>
    <w:rsid w:val="00FA3702"/>
    <w:pPr>
      <w:widowControl/>
    </w:pPr>
    <w:rPr>
      <w:rFonts w:ascii="Times New Roman" w:eastAsiaTheme="minorHAnsi" w:hAnsi="Times New Roman" w:cstheme="minorBidi"/>
      <w:color w:val="auto"/>
      <w:sz w:val="28"/>
      <w:szCs w:val="22"/>
      <w:lang w:eastAsia="en-US" w:bidi="ar-SA"/>
    </w:rPr>
  </w:style>
  <w:style w:type="character" w:customStyle="1" w:styleId="12">
    <w:name w:val="Текст сноски Знак1"/>
    <w:basedOn w:val="a0"/>
    <w:uiPriority w:val="99"/>
    <w:semiHidden/>
    <w:rsid w:val="00FA3702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f1">
    <w:name w:val="annotation reference"/>
    <w:basedOn w:val="a0"/>
    <w:uiPriority w:val="99"/>
    <w:semiHidden/>
    <w:unhideWhenUsed/>
    <w:rsid w:val="00061330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61330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061330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61330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061330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 w:bidi="ru-RU"/>
    </w:rPr>
  </w:style>
  <w:style w:type="paragraph" w:styleId="af6">
    <w:name w:val="Balloon Text"/>
    <w:basedOn w:val="a"/>
    <w:link w:val="af7"/>
    <w:uiPriority w:val="99"/>
    <w:semiHidden/>
    <w:unhideWhenUsed/>
    <w:rsid w:val="00061330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061330"/>
    <w:rPr>
      <w:rFonts w:ascii="Segoe UI" w:eastAsia="Arial Unicode MS" w:hAnsi="Segoe UI" w:cs="Segoe UI"/>
      <w:color w:val="000000"/>
      <w:sz w:val="18"/>
      <w:szCs w:val="18"/>
      <w:lang w:eastAsia="ru-RU" w:bidi="ru-RU"/>
    </w:rPr>
  </w:style>
  <w:style w:type="paragraph" w:customStyle="1" w:styleId="ParaAttribute16">
    <w:name w:val="ParaAttribute16"/>
    <w:uiPriority w:val="99"/>
    <w:rsid w:val="00156D4A"/>
    <w:pPr>
      <w:spacing w:line="240" w:lineRule="auto"/>
      <w:ind w:left="1080" w:firstLine="0"/>
    </w:pPr>
    <w:rPr>
      <w:rFonts w:eastAsia="Times New Roman" w:cs="Times New Roman"/>
      <w:sz w:val="20"/>
      <w:szCs w:val="20"/>
      <w:lang w:eastAsia="ru-RU"/>
    </w:rPr>
  </w:style>
  <w:style w:type="character" w:customStyle="1" w:styleId="a8">
    <w:name w:val="Абзац списка Знак"/>
    <w:link w:val="a7"/>
    <w:uiPriority w:val="1"/>
    <w:qFormat/>
    <w:locked/>
    <w:rsid w:val="006E4039"/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12DA2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E8637C"/>
    <w:pPr>
      <w:keepNext/>
      <w:autoSpaceDE w:val="0"/>
      <w:autoSpaceDN w:val="0"/>
      <w:adjustRightInd w:val="0"/>
      <w:spacing w:before="240" w:after="60"/>
      <w:outlineLvl w:val="0"/>
    </w:pPr>
    <w:rPr>
      <w:rFonts w:ascii="Calibri Light" w:eastAsia="Times New Roman" w:hAnsi="Calibri Light" w:cs="Times New Roman"/>
      <w:b/>
      <w:bCs/>
      <w:color w:val="auto"/>
      <w:kern w:val="32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85D5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85D52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E8637C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8637C"/>
  </w:style>
  <w:style w:type="paragraph" w:styleId="a5">
    <w:name w:val="Body Text"/>
    <w:basedOn w:val="a"/>
    <w:link w:val="a6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8"/>
      <w:szCs w:val="28"/>
      <w:lang w:bidi="ar-SA"/>
    </w:rPr>
  </w:style>
  <w:style w:type="character" w:customStyle="1" w:styleId="a6">
    <w:name w:val="Основной текст Знак"/>
    <w:basedOn w:val="a0"/>
    <w:link w:val="a5"/>
    <w:uiPriority w:val="1"/>
    <w:rsid w:val="00E8637C"/>
    <w:rPr>
      <w:rFonts w:eastAsia="Times New Roman" w:cs="Times New Roman"/>
      <w:szCs w:val="28"/>
      <w:lang w:eastAsia="ru-RU"/>
    </w:rPr>
  </w:style>
  <w:style w:type="paragraph" w:customStyle="1" w:styleId="110">
    <w:name w:val="Заголовок 11"/>
    <w:basedOn w:val="a"/>
    <w:uiPriority w:val="1"/>
    <w:qFormat/>
    <w:rsid w:val="00E8637C"/>
    <w:pPr>
      <w:autoSpaceDE w:val="0"/>
      <w:autoSpaceDN w:val="0"/>
      <w:adjustRightInd w:val="0"/>
      <w:ind w:left="705"/>
      <w:outlineLvl w:val="0"/>
    </w:pPr>
    <w:rPr>
      <w:rFonts w:ascii="Times New Roman" w:eastAsia="Times New Roman" w:hAnsi="Times New Roman" w:cs="Times New Roman"/>
      <w:color w:val="auto"/>
      <w:sz w:val="29"/>
      <w:szCs w:val="29"/>
      <w:lang w:bidi="ar-SA"/>
    </w:rPr>
  </w:style>
  <w:style w:type="paragraph" w:customStyle="1" w:styleId="21">
    <w:name w:val="Заголовок 21"/>
    <w:basedOn w:val="a"/>
    <w:uiPriority w:val="1"/>
    <w:qFormat/>
    <w:rsid w:val="00E8637C"/>
    <w:pPr>
      <w:autoSpaceDE w:val="0"/>
      <w:autoSpaceDN w:val="0"/>
      <w:adjustRightInd w:val="0"/>
      <w:ind w:left="737"/>
      <w:jc w:val="both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bidi="ar-SA"/>
    </w:rPr>
  </w:style>
  <w:style w:type="paragraph" w:styleId="a7">
    <w:name w:val="List Paragraph"/>
    <w:basedOn w:val="a"/>
    <w:link w:val="a8"/>
    <w:uiPriority w:val="1"/>
    <w:qFormat/>
    <w:rsid w:val="00E8637C"/>
    <w:pPr>
      <w:autoSpaceDE w:val="0"/>
      <w:autoSpaceDN w:val="0"/>
      <w:adjustRightInd w:val="0"/>
      <w:ind w:left="802" w:firstLine="709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TableParagraph">
    <w:name w:val="Table Paragraph"/>
    <w:basedOn w:val="a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header"/>
    <w:basedOn w:val="a"/>
    <w:link w:val="aa"/>
    <w:uiPriority w:val="99"/>
    <w:unhideWhenUsed/>
    <w:rsid w:val="00E8637C"/>
    <w:pPr>
      <w:tabs>
        <w:tab w:val="center" w:pos="4677"/>
        <w:tab w:val="right" w:pos="9355"/>
      </w:tabs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customStyle="1" w:styleId="aa">
    <w:name w:val="Верхний колонтитул Знак"/>
    <w:basedOn w:val="a0"/>
    <w:link w:val="a9"/>
    <w:uiPriority w:val="99"/>
    <w:rsid w:val="00E8637C"/>
    <w:rPr>
      <w:rFonts w:eastAsia="Times New Roman" w:cs="Times New Roman"/>
      <w:sz w:val="22"/>
      <w:lang w:eastAsia="ru-RU"/>
    </w:rPr>
  </w:style>
  <w:style w:type="paragraph" w:styleId="ab">
    <w:name w:val="No Spacing"/>
    <w:uiPriority w:val="1"/>
    <w:qFormat/>
    <w:rsid w:val="00E8637C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 w:cs="Times New Roman"/>
      <w:sz w:val="22"/>
      <w:lang w:eastAsia="ru-RU"/>
    </w:rPr>
  </w:style>
  <w:style w:type="character" w:styleId="ac">
    <w:name w:val="footnote reference"/>
    <w:qFormat/>
    <w:rsid w:val="00E8637C"/>
    <w:rPr>
      <w:vertAlign w:val="superscript"/>
    </w:rPr>
  </w:style>
  <w:style w:type="character" w:customStyle="1" w:styleId="CharAttribute1">
    <w:name w:val="CharAttribute1"/>
    <w:uiPriority w:val="99"/>
    <w:qFormat/>
    <w:rsid w:val="00E8637C"/>
    <w:rPr>
      <w:rFonts w:ascii="Times New Roman" w:eastAsia="Gulim" w:hAnsi="Times New Roman" w:cs="Times New Roman"/>
      <w:sz w:val="28"/>
      <w:szCs w:val="28"/>
    </w:rPr>
  </w:style>
  <w:style w:type="paragraph" w:styleId="ad">
    <w:name w:val="TOC Heading"/>
    <w:basedOn w:val="1"/>
    <w:next w:val="a"/>
    <w:uiPriority w:val="39"/>
    <w:unhideWhenUsed/>
    <w:qFormat/>
    <w:rsid w:val="00E8637C"/>
    <w:pPr>
      <w:keepLines/>
      <w:widowControl/>
      <w:autoSpaceDE/>
      <w:autoSpaceDN/>
      <w:adjustRightInd/>
      <w:spacing w:after="0" w:line="259" w:lineRule="auto"/>
      <w:outlineLvl w:val="9"/>
    </w:pPr>
    <w:rPr>
      <w:b w:val="0"/>
      <w:bCs w:val="0"/>
      <w:color w:val="2F5496"/>
      <w:kern w:val="0"/>
    </w:rPr>
  </w:style>
  <w:style w:type="paragraph" w:styleId="2">
    <w:name w:val="toc 2"/>
    <w:basedOn w:val="a"/>
    <w:next w:val="a"/>
    <w:autoRedefine/>
    <w:uiPriority w:val="39"/>
    <w:unhideWhenUsed/>
    <w:rsid w:val="00E8637C"/>
    <w:pPr>
      <w:autoSpaceDE w:val="0"/>
      <w:autoSpaceDN w:val="0"/>
      <w:adjustRightInd w:val="0"/>
      <w:ind w:left="22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styleId="ae">
    <w:name w:val="Hyperlink"/>
    <w:uiPriority w:val="99"/>
    <w:unhideWhenUsed/>
    <w:rsid w:val="00E8637C"/>
    <w:rPr>
      <w:color w:val="0563C1"/>
      <w:u w:val="single"/>
    </w:rPr>
  </w:style>
  <w:style w:type="character" w:customStyle="1" w:styleId="af">
    <w:name w:val="Текст сноски Знак"/>
    <w:link w:val="af0"/>
    <w:locked/>
    <w:rsid w:val="00FA3702"/>
  </w:style>
  <w:style w:type="paragraph" w:styleId="af0">
    <w:name w:val="footnote text"/>
    <w:basedOn w:val="a"/>
    <w:link w:val="af"/>
    <w:rsid w:val="00FA3702"/>
    <w:pPr>
      <w:widowControl/>
    </w:pPr>
    <w:rPr>
      <w:rFonts w:ascii="Times New Roman" w:eastAsiaTheme="minorHAnsi" w:hAnsi="Times New Roman" w:cstheme="minorBidi"/>
      <w:color w:val="auto"/>
      <w:sz w:val="28"/>
      <w:szCs w:val="22"/>
      <w:lang w:eastAsia="en-US" w:bidi="ar-SA"/>
    </w:rPr>
  </w:style>
  <w:style w:type="character" w:customStyle="1" w:styleId="12">
    <w:name w:val="Текст сноски Знак1"/>
    <w:basedOn w:val="a0"/>
    <w:uiPriority w:val="99"/>
    <w:semiHidden/>
    <w:rsid w:val="00FA3702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f1">
    <w:name w:val="annotation reference"/>
    <w:basedOn w:val="a0"/>
    <w:uiPriority w:val="99"/>
    <w:semiHidden/>
    <w:unhideWhenUsed/>
    <w:rsid w:val="00061330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61330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061330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61330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061330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 w:bidi="ru-RU"/>
    </w:rPr>
  </w:style>
  <w:style w:type="paragraph" w:styleId="af6">
    <w:name w:val="Balloon Text"/>
    <w:basedOn w:val="a"/>
    <w:link w:val="af7"/>
    <w:uiPriority w:val="99"/>
    <w:semiHidden/>
    <w:unhideWhenUsed/>
    <w:rsid w:val="00061330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061330"/>
    <w:rPr>
      <w:rFonts w:ascii="Segoe UI" w:eastAsia="Arial Unicode MS" w:hAnsi="Segoe UI" w:cs="Segoe UI"/>
      <w:color w:val="000000"/>
      <w:sz w:val="18"/>
      <w:szCs w:val="18"/>
      <w:lang w:eastAsia="ru-RU" w:bidi="ru-RU"/>
    </w:rPr>
  </w:style>
  <w:style w:type="paragraph" w:customStyle="1" w:styleId="ParaAttribute16">
    <w:name w:val="ParaAttribute16"/>
    <w:uiPriority w:val="99"/>
    <w:rsid w:val="00156D4A"/>
    <w:pPr>
      <w:spacing w:line="240" w:lineRule="auto"/>
      <w:ind w:left="1080" w:firstLine="0"/>
    </w:pPr>
    <w:rPr>
      <w:rFonts w:eastAsia="Times New Roman" w:cs="Times New Roman"/>
      <w:sz w:val="20"/>
      <w:szCs w:val="20"/>
      <w:lang w:eastAsia="ru-RU"/>
    </w:rPr>
  </w:style>
  <w:style w:type="character" w:customStyle="1" w:styleId="a8">
    <w:name w:val="Абзац списка Знак"/>
    <w:link w:val="a7"/>
    <w:uiPriority w:val="1"/>
    <w:qFormat/>
    <w:locked/>
    <w:rsid w:val="006E4039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877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B83FE0-9220-4FA0-9D30-7F06B561B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37</Pages>
  <Words>12419</Words>
  <Characters>70790</Characters>
  <Application>Microsoft Office Word</Application>
  <DocSecurity>0</DocSecurity>
  <Lines>589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83043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оля</cp:lastModifiedBy>
  <cp:revision>16</cp:revision>
  <dcterms:created xsi:type="dcterms:W3CDTF">2021-09-22T19:36:00Z</dcterms:created>
  <dcterms:modified xsi:type="dcterms:W3CDTF">2021-09-26T07:01:00Z</dcterms:modified>
</cp:coreProperties>
</file>